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b/>
          <w:sz w:val="24"/>
          <w:szCs w:val="24"/>
        </w:rPr>
        <w:t xml:space="preserve">Муниципальное бюджетное дошкольное образовательное    учреждение</w:t>
      </w:r>
      <w:r>
        <w:rPr>
          <w:rFonts w:ascii="Calibri" w:hAnsi="Calibri" w:eastAsia="Calibri" w:cs="Times New Roman"/>
        </w:rPr>
        <w:t xml:space="preserve"> </w:t>
      </w:r>
      <w:r>
        <w:rPr>
          <w:rFonts w:ascii="PT Astra Serif" w:hAnsi="PT Astra Serif" w:eastAsia="Calibri" w:cs="Times New Roman"/>
          <w:b/>
          <w:sz w:val="24"/>
          <w:szCs w:val="24"/>
        </w:rPr>
        <w:t xml:space="preserve">«Детский сад  «Мозаика»</w:t>
      </w:r>
      <w:r/>
    </w:p>
    <w:tbl>
      <w:tblPr>
        <w:tblW w:w="9980" w:type="dxa"/>
        <w:tblInd w:w="-318" w:type="dxa"/>
        <w:tblBorders>
          <w:top w:val="single" w:color="000000" w:sz="24" w:space="0"/>
        </w:tblBorders>
        <w:tblLook w:val="04A0" w:firstRow="1" w:lastRow="0" w:firstColumn="1" w:lastColumn="0" w:noHBand="0" w:noVBand="1"/>
      </w:tblPr>
      <w:tblGrid>
        <w:gridCol w:w="9980"/>
      </w:tblGrid>
      <w:tr>
        <w:trPr>
          <w:trHeight w:val="25"/>
        </w:trPr>
        <w:tc>
          <w:tcPr>
            <w:tcBorders>
              <w:top w:val="single" w:color="000000" w:sz="2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9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Calibri" w:hAnsi="Calibri" w:eastAsia="Calibri" w:cs="Times New Roman"/>
              </w:rPr>
            </w:pPr>
            <w:r>
              <w:rPr>
                <w:rFonts w:ascii="PT Astra Serif" w:hAnsi="PT Astra Serif" w:eastAsia="Calibri" w:cs="Times New Roman"/>
                <w:b/>
                <w:sz w:val="24"/>
                <w:szCs w:val="24"/>
              </w:rPr>
              <w:t xml:space="preserve">ул. </w:t>
            </w:r>
            <w:r>
              <w:rPr>
                <w:rFonts w:ascii="PT Astra Serif" w:hAnsi="PT Astra Serif" w:eastAsia="Calibri" w:cs="Times New Roman"/>
                <w:b/>
                <w:sz w:val="24"/>
                <w:szCs w:val="24"/>
              </w:rPr>
              <w:t xml:space="preserve">Трудовая</w:t>
            </w:r>
            <w:r>
              <w:rPr>
                <w:rFonts w:ascii="PT Astra Serif" w:hAnsi="PT Astra Serif" w:eastAsia="Calibri" w:cs="Times New Roman"/>
                <w:b/>
                <w:sz w:val="24"/>
                <w:szCs w:val="24"/>
              </w:rPr>
              <w:t xml:space="preserve">, д.16, г. Салехард, Ямало-Ненецкий автономный округ, 629002</w:t>
            </w:r>
            <w:r/>
          </w:p>
          <w:p>
            <w:pPr>
              <w:jc w:val="center"/>
              <w:spacing w:after="0" w:line="240" w:lineRule="auto"/>
              <w:rPr>
                <w:rFonts w:ascii="Calibri" w:hAnsi="Calibri" w:eastAsia="Calibri" w:cs="Times New Roman"/>
                <w:lang w:val="en-US"/>
              </w:rPr>
            </w:pPr>
            <w:r>
              <w:rPr>
                <w:rFonts w:ascii="PT Astra Serif" w:hAnsi="PT Astra Serif" w:eastAsia="Calibri" w:cs="Times New Roman"/>
                <w:b/>
                <w:sz w:val="24"/>
                <w:szCs w:val="24"/>
              </w:rPr>
              <w:t xml:space="preserve">Е</w:t>
            </w:r>
            <w:r>
              <w:rPr>
                <w:rFonts w:ascii="PT Astra Serif" w:hAnsi="PT Astra Serif" w:eastAsia="Calibri" w:cs="Times New Roman"/>
                <w:b/>
                <w:sz w:val="24"/>
                <w:szCs w:val="24"/>
                <w:lang w:val="en-US"/>
              </w:rPr>
              <w:t xml:space="preserve">-mail: mdou16@edu.shd.ru</w:t>
            </w:r>
            <w:r/>
          </w:p>
          <w:p>
            <w:pPr>
              <w:spacing w:after="0" w:line="240" w:lineRule="auto"/>
              <w:rPr>
                <w:rFonts w:ascii="PT Astra Serif" w:hAnsi="PT Astra Serif" w:eastAsia="Calibri" w:cs="Times New Roman"/>
                <w:lang w:val="en-US"/>
              </w:rPr>
            </w:pPr>
            <w:r>
              <w:rPr>
                <w:rFonts w:ascii="PT Astra Serif" w:hAnsi="PT Astra Serif" w:eastAsia="Calibri" w:cs="Times New Roman"/>
                <w:lang w:val="en-US"/>
              </w:rPr>
            </w:r>
            <w:r/>
          </w:p>
        </w:tc>
      </w:tr>
    </w:tbl>
    <w:p>
      <w:pPr>
        <w:jc w:val="both"/>
        <w:spacing w:after="0" w:line="240" w:lineRule="auto"/>
        <w:tabs>
          <w:tab w:val="left" w:pos="11907" w:leader="none"/>
        </w:tabs>
        <w:rPr>
          <w:rFonts w:ascii="Calibri" w:hAnsi="Calibri" w:eastAsia="Calibri" w:cs="Times New Roman"/>
          <w:lang w:val="en-US"/>
        </w:rPr>
      </w:pPr>
      <w:r>
        <w:rPr>
          <w:rFonts w:ascii="Calibri" w:hAnsi="Calibri" w:eastAsia="Calibri" w:cs="Times New Roman"/>
          <w:lang w:val="en-US"/>
        </w:rPr>
      </w:r>
      <w:r/>
    </w:p>
    <w:p>
      <w:pPr>
        <w:jc w:val="both"/>
        <w:spacing w:after="0" w:line="240" w:lineRule="auto"/>
        <w:tabs>
          <w:tab w:val="left" w:pos="11907" w:leader="none"/>
        </w:tabs>
        <w:rPr>
          <w:rFonts w:ascii="Calibri" w:hAnsi="Calibri" w:eastAsia="Calibri" w:cs="Times New Roman"/>
          <w:lang w:val="en-US"/>
        </w:rPr>
      </w:pPr>
      <w:r>
        <w:rPr>
          <w:rFonts w:ascii="Calibri" w:hAnsi="Calibri" w:eastAsia="Calibri" w:cs="Times New Roman"/>
          <w:lang w:val="en-US"/>
        </w:rPr>
      </w:r>
      <w:r/>
    </w:p>
    <w:p>
      <w:pPr>
        <w:jc w:val="both"/>
        <w:spacing w:after="0" w:line="240" w:lineRule="auto"/>
        <w:tabs>
          <w:tab w:val="left" w:pos="11907" w:leader="none"/>
        </w:tabs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sz w:val="24"/>
          <w:szCs w:val="24"/>
        </w:rPr>
        <w:t xml:space="preserve">Рассмотрено:                                                                      Утверждено:</w:t>
      </w:r>
      <w:r/>
    </w:p>
    <w:p>
      <w:pPr>
        <w:jc w:val="both"/>
        <w:spacing w:after="0" w:line="240" w:lineRule="auto"/>
        <w:tabs>
          <w:tab w:val="left" w:pos="11907" w:leader="none"/>
        </w:tabs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sz w:val="24"/>
          <w:szCs w:val="24"/>
        </w:rPr>
        <w:t xml:space="preserve">на педагогическом совете                                                 приказом  заведующей МБДОУ</w:t>
      </w:r>
      <w:r/>
    </w:p>
    <w:p>
      <w:pPr>
        <w:jc w:val="both"/>
        <w:spacing w:after="0" w:line="240" w:lineRule="auto"/>
        <w:tabs>
          <w:tab w:val="left" w:pos="11907" w:leader="none"/>
        </w:tabs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sz w:val="24"/>
          <w:szCs w:val="24"/>
        </w:rPr>
        <w:t xml:space="preserve">Протокол №4 от 30.05.2023г                                              Приказ №86/1 –</w:t>
      </w:r>
      <w:r>
        <w:rPr>
          <w:rFonts w:ascii="PT Astra Serif" w:hAnsi="PT Astra Serif" w:eastAsia="Calibri" w:cs="Times New Roman"/>
          <w:sz w:val="24"/>
          <w:szCs w:val="24"/>
        </w:rPr>
        <w:t xml:space="preserve">о</w:t>
      </w:r>
      <w:r>
        <w:rPr>
          <w:rFonts w:ascii="PT Astra Serif" w:hAnsi="PT Astra Serif" w:eastAsia="Calibri" w:cs="Times New Roman"/>
          <w:sz w:val="24"/>
          <w:szCs w:val="24"/>
        </w:rPr>
        <w:t xml:space="preserve"> от 30.05.2023                       </w:t>
      </w:r>
      <w:r/>
    </w:p>
    <w:p>
      <w:pPr>
        <w:jc w:val="both"/>
        <w:spacing w:after="0" w:line="240" w:lineRule="auto"/>
        <w:tabs>
          <w:tab w:val="left" w:pos="11907" w:leader="none"/>
        </w:tabs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sz w:val="24"/>
          <w:szCs w:val="24"/>
        </w:rPr>
        <w:t xml:space="preserve">                                                                                            _____________ М.А. </w:t>
      </w:r>
      <w:r>
        <w:rPr>
          <w:rFonts w:ascii="PT Astra Serif" w:hAnsi="PT Astra Serif" w:eastAsia="Calibri" w:cs="Times New Roman"/>
          <w:sz w:val="24"/>
          <w:szCs w:val="24"/>
        </w:rPr>
        <w:t xml:space="preserve">Байдашина</w:t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b/>
          <w:bCs/>
          <w:sz w:val="28"/>
          <w:szCs w:val="28"/>
        </w:rPr>
        <w:t xml:space="preserve">ДОПОЛНИТЕЛЬНАЯ ОБЩЕОБРАЗОВАТЕЛЬНАЯ ПРОГРАММА</w:t>
      </w:r>
      <w:r/>
    </w:p>
    <w:p>
      <w:pPr>
        <w:jc w:val="center"/>
        <w:spacing w:after="0" w:line="240" w:lineRule="auto"/>
        <w:tabs>
          <w:tab w:val="left" w:pos="11907" w:leader="none"/>
        </w:tabs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b/>
          <w:sz w:val="28"/>
          <w:szCs w:val="28"/>
        </w:rPr>
        <w:t xml:space="preserve">Физкультурно-спортивной</w:t>
      </w:r>
      <w:r>
        <w:rPr>
          <w:rFonts w:ascii="PT Astra Serif" w:hAnsi="PT Astra Serif" w:eastAsia="Calibri" w:cs="Times New Roman"/>
          <w:b/>
          <w:sz w:val="28"/>
          <w:szCs w:val="28"/>
        </w:rPr>
        <w:t xml:space="preserve"> направленности</w:t>
      </w:r>
      <w:r/>
    </w:p>
    <w:p>
      <w:pPr>
        <w:jc w:val="center"/>
        <w:spacing w:after="0" w:line="240" w:lineRule="auto"/>
        <w:tabs>
          <w:tab w:val="left" w:pos="11907" w:leader="none"/>
        </w:tabs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b/>
          <w:bCs/>
          <w:sz w:val="28"/>
          <w:szCs w:val="28"/>
        </w:rPr>
        <w:t xml:space="preserve"> «Шахматный клуб</w:t>
      </w:r>
      <w:r>
        <w:rPr>
          <w:rFonts w:ascii="PT Astra Serif" w:hAnsi="PT Astra Serif" w:eastAsia="Calibri" w:cs="Times New Roman"/>
          <w:b/>
          <w:bCs/>
          <w:sz w:val="28"/>
          <w:szCs w:val="28"/>
        </w:rPr>
        <w:t xml:space="preserve">»</w:t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bCs/>
          <w:sz w:val="24"/>
          <w:szCs w:val="24"/>
        </w:rPr>
        <w:t xml:space="preserve">(для детей </w:t>
      </w:r>
      <w:r>
        <w:rPr>
          <w:rFonts w:ascii="PT Astra Serif" w:hAnsi="PT Astra Serif" w:eastAsia="Calibri" w:cs="Times New Roman"/>
          <w:bCs/>
          <w:sz w:val="24"/>
          <w:szCs w:val="24"/>
        </w:rPr>
        <w:t xml:space="preserve">5</w:t>
      </w:r>
      <w:r>
        <w:rPr>
          <w:rFonts w:ascii="PT Astra Serif" w:hAnsi="PT Astra Serif" w:eastAsia="Calibri" w:cs="Times New Roman"/>
          <w:bCs/>
          <w:sz w:val="24"/>
          <w:szCs w:val="24"/>
        </w:rPr>
        <w:t xml:space="preserve"> -</w:t>
      </w:r>
      <w:r>
        <w:rPr>
          <w:rFonts w:ascii="PT Astra Serif" w:hAnsi="PT Astra Serif" w:eastAsia="Calibri" w:cs="Times New Roman"/>
          <w:bCs/>
          <w:sz w:val="24"/>
          <w:szCs w:val="24"/>
        </w:rPr>
        <w:t xml:space="preserve">6</w:t>
      </w:r>
      <w:r>
        <w:rPr>
          <w:rFonts w:ascii="PT Astra Serif" w:hAnsi="PT Astra Serif" w:eastAsia="Calibri" w:cs="Times New Roman"/>
          <w:bCs/>
          <w:sz w:val="24"/>
          <w:szCs w:val="24"/>
        </w:rPr>
        <w:t xml:space="preserve"> лет)</w:t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sz w:val="24"/>
          <w:szCs w:val="24"/>
        </w:rPr>
        <w:t xml:space="preserve">Срок реализации: 1 год</w:t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right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right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right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right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right"/>
        <w:spacing w:after="0" w:line="240" w:lineRule="auto"/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b/>
          <w:bCs/>
          <w:sz w:val="24"/>
          <w:szCs w:val="24"/>
        </w:rPr>
        <w:t xml:space="preserve">Составитель:  воспитатель  </w:t>
      </w:r>
      <w:r>
        <w:rPr>
          <w:rFonts w:ascii="PT Astra Serif" w:hAnsi="PT Astra Serif" w:eastAsia="Calibri" w:cs="Times New Roman"/>
          <w:b/>
          <w:bCs/>
          <w:sz w:val="24"/>
          <w:szCs w:val="24"/>
        </w:rPr>
        <w:t xml:space="preserve">Беженуца</w:t>
      </w:r>
      <w:r>
        <w:rPr>
          <w:rFonts w:ascii="PT Astra Serif" w:hAnsi="PT Astra Serif" w:eastAsia="Calibri" w:cs="Times New Roman"/>
          <w:b/>
          <w:bCs/>
          <w:sz w:val="24"/>
          <w:szCs w:val="24"/>
        </w:rPr>
        <w:t xml:space="preserve"> </w:t>
      </w:r>
      <w:r>
        <w:rPr>
          <w:rFonts w:ascii="PT Astra Serif" w:hAnsi="PT Astra Serif" w:eastAsia="Calibri" w:cs="Times New Roman"/>
          <w:b/>
          <w:bCs/>
          <w:sz w:val="24"/>
          <w:szCs w:val="24"/>
        </w:rPr>
        <w:t xml:space="preserve">Н.</w:t>
      </w:r>
      <w:r>
        <w:rPr>
          <w:rFonts w:ascii="PT Astra Serif" w:hAnsi="PT Astra Serif" w:eastAsia="Calibri" w:cs="Times New Roman"/>
          <w:b/>
          <w:bCs/>
          <w:sz w:val="24"/>
          <w:szCs w:val="24"/>
        </w:rPr>
        <w:t xml:space="preserve">П</w:t>
      </w:r>
      <w:bookmarkStart w:id="0" w:name="_GoBack"/>
      <w:r/>
      <w:bookmarkEnd w:id="0"/>
      <w:r>
        <w:rPr>
          <w:rFonts w:ascii="PT Astra Serif" w:hAnsi="PT Astra Serif" w:eastAsia="Calibri" w:cs="Times New Roman"/>
          <w:b/>
          <w:bCs/>
          <w:sz w:val="24"/>
          <w:szCs w:val="24"/>
        </w:rPr>
        <w:t xml:space="preserve">.</w:t>
      </w:r>
      <w:r/>
    </w:p>
    <w:p>
      <w:pPr>
        <w:jc w:val="center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right"/>
        <w:spacing w:after="0" w:line="240" w:lineRule="auto"/>
        <w:rPr>
          <w:rFonts w:ascii="Calibri" w:hAnsi="Calibri" w:eastAsia="Calibri" w:cs="Times New Roman"/>
        </w:rPr>
      </w:pPr>
      <w:r>
        <w:rPr>
          <w:rFonts w:ascii="PT Astra Serif" w:hAnsi="PT Astra Serif" w:eastAsia="Calibri" w:cs="Times New Roman"/>
          <w:sz w:val="24"/>
          <w:szCs w:val="24"/>
        </w:rPr>
        <w:t xml:space="preserve"> </w:t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both"/>
        <w:spacing w:after="0" w:line="240" w:lineRule="auto"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</w:r>
      <w:r/>
    </w:p>
    <w:p>
      <w:pPr>
        <w:jc w:val="center"/>
        <w:spacing w:after="0" w:line="240" w:lineRule="auto"/>
        <w:rPr>
          <w:rFonts w:ascii="PT Astra Serif" w:hAnsi="PT Astra Serif" w:eastAsia="Calibri" w:cs="Times New Roman"/>
          <w:sz w:val="24"/>
          <w:szCs w:val="24"/>
        </w:rPr>
      </w:pPr>
      <w:r>
        <w:rPr>
          <w:rFonts w:ascii="PT Astra Serif" w:hAnsi="PT Astra Serif" w:eastAsia="Calibri" w:cs="Times New Roman"/>
          <w:b/>
          <w:bCs/>
          <w:sz w:val="24"/>
          <w:szCs w:val="24"/>
        </w:rPr>
        <w:t xml:space="preserve">Салехард, 2023 г.</w:t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</w:t>
      </w:r>
      <w:r/>
    </w:p>
    <w:p>
      <w:pPr>
        <w:jc w:val="center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9147" w:type="dxa"/>
        <w:tblInd w:w="-108" w:type="dxa"/>
        <w:shd w:val="clear" w:color="auto" w:fill="ffffff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8296"/>
        <w:gridCol w:w="851"/>
      </w:tblGrid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Целевой раздел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 Пояснительная записка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 Возрастные особенности речевого развития детей 6-7 лет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1.3. Ожидаемые результаты и способы их проверки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Содержательный раздел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 Приемы и методы организации детей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Учебно-тематический план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Календарно-тематический план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10-20</w:t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занятий, планируемых по каждой теме и разделу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Организационный раздел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Режим организации занятий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Сетка ДОД кружка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</w:tr>
      <w:tr>
        <w:trPr>
          <w:trHeight w:val="16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 Материально-техническое оснащение Программы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22-23</w:t>
            </w:r>
            <w:r/>
          </w:p>
        </w:tc>
      </w:tr>
      <w:tr>
        <w:trPr>
          <w:trHeight w:val="299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литературы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</w:tr>
      <w:tr>
        <w:trPr>
          <w:trHeight w:val="92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9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25-34</w:t>
            </w:r>
            <w:r/>
          </w:p>
        </w:tc>
      </w:tr>
    </w:tbl>
    <w:p>
      <w:pPr>
        <w:jc w:val="both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t xml:space="preserve">1.1. </w:t>
      </w:r>
      <w:r>
        <w:rPr>
          <w:rFonts w:ascii="Times New Roman" w:hAnsi="Times New Roman" w:eastAsia="Calibri" w:cs="Times New Roman"/>
          <w:b/>
          <w:bCs/>
          <w:sz w:val="24"/>
          <w:szCs w:val="24"/>
        </w:rPr>
        <w:t xml:space="preserve">Пояснительная записка</w:t>
      </w:r>
      <w:r/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«Шахматы - это пробный камень человеческого ума».</w:t>
      </w:r>
      <w:r/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И. Гете.</w:t>
      </w:r>
      <w:r/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pStyle w:val="825"/>
        <w:ind w:firstLine="708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Современное общество живе</w:t>
      </w:r>
      <w:r>
        <w:rPr>
          <w:rStyle w:val="826"/>
          <w:color w:val="000000"/>
        </w:rPr>
        <w:t xml:space="preserve">т в мире постоянного умножения потока информации, которая каждые несколько лет практически удваивается. Несмотря на то, что шахматы – одна из древнейших игр, но в тоже время и самая современная игра, привлекающая все большее число поклонников во всем мире.</w:t>
      </w:r>
      <w:r/>
    </w:p>
    <w:p>
      <w:pPr>
        <w:pStyle w:val="827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     Федеральный государственный образовательный стандарт дошкольного образования нацеливает</w:t>
      </w:r>
      <w:r>
        <w:rPr>
          <w:rStyle w:val="826"/>
          <w:color w:val="000000"/>
        </w:rPr>
        <w:t xml:space="preserve"> нас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в различных видах деятельности.</w:t>
      </w:r>
      <w:r/>
    </w:p>
    <w:p>
      <w:pPr>
        <w:pStyle w:val="827"/>
        <w:ind w:firstLine="708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Игра для дошкольника ведущий вид деятельности, в кот</w:t>
      </w:r>
      <w:r>
        <w:rPr>
          <w:rStyle w:val="826"/>
          <w:color w:val="000000"/>
        </w:rPr>
        <w:t xml:space="preserve">ором ребенок учится, развивается и растет. Игра в шахматы – очень мощный инструмент гармонического развития интеллекта ребенка в игровой форме. Для ребёнка это не только игра, доставляющая много радости, но и эффективное средство самовоспитания. Обучение д</w:t>
      </w:r>
      <w:r>
        <w:rPr>
          <w:rStyle w:val="826"/>
          <w:color w:val="000000"/>
        </w:rPr>
        <w:t xml:space="preserve">етей шахматам помогает развитию у них способности ориентироваться на плоскости, развитию мышления, учит ребёнка сравнивать, обобщать, запоминать, содействует формированию таких ценных качеств, как внимательность, усидчивость, собранность, самостоятельность</w:t>
      </w:r>
      <w:r/>
    </w:p>
    <w:p>
      <w:pPr>
        <w:pStyle w:val="827"/>
        <w:ind w:firstLine="708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Игра дает ребенку-</w:t>
      </w:r>
      <w:r>
        <w:rPr>
          <w:rStyle w:val="826"/>
          <w:color w:val="000000"/>
        </w:rPr>
        <w:t xml:space="preserve">дошкольнику радость творчества и обогащает его духовный мир, воспитывает находчивость, сообразительность, умение рассчитывать время, приучает ребенка к дисциплинированности, объективности. Игра в шахматы способствует формированию основных компетенций у дош</w:t>
      </w:r>
      <w:r>
        <w:rPr>
          <w:rStyle w:val="826"/>
          <w:color w:val="000000"/>
        </w:rPr>
        <w:t xml:space="preserve">кольников и позволяет обеспечить более комфортное вхождение ребенка в учебный процесс начальной школы, позволяет снизить уровень стресса, благотворно влияет как на процесс обучения, так и на развитие личности ребенка, повышение продуктивности его мышления.</w:t>
      </w:r>
      <w:r/>
    </w:p>
    <w:p>
      <w:pPr>
        <w:pStyle w:val="827"/>
        <w:ind w:firstLine="708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Исследования, проведенные современными российскими психологами Л. </w:t>
      </w:r>
      <w:r>
        <w:rPr>
          <w:rStyle w:val="826"/>
          <w:color w:val="000000"/>
        </w:rPr>
        <w:t xml:space="preserve">Венгером</w:t>
      </w:r>
      <w:r>
        <w:rPr>
          <w:rStyle w:val="826"/>
          <w:color w:val="000000"/>
        </w:rPr>
        <w:t xml:space="preserve">,                 В</w:t>
      </w:r>
      <w:r>
        <w:rPr>
          <w:rStyle w:val="826"/>
          <w:color w:val="000000"/>
        </w:rPr>
        <w:t xml:space="preserve">. Давыдовым, В. Мухиной и др., свидетельствуют о том, что возможности маленького человека велики и путем специально организованного обучения можно сформировать у дошкольников такие знания и умения, которые ранее считались доступными лишь детям значительно </w:t>
      </w:r>
      <w:r>
        <w:rPr>
          <w:rStyle w:val="826"/>
          <w:color w:val="000000"/>
        </w:rPr>
        <w:t xml:space="preserve">более старших</w:t>
      </w:r>
      <w:r>
        <w:rPr>
          <w:rStyle w:val="826"/>
          <w:color w:val="000000"/>
        </w:rPr>
        <w:t xml:space="preserve"> возрастов.</w:t>
      </w:r>
      <w:r/>
    </w:p>
    <w:p>
      <w:pPr>
        <w:pStyle w:val="827"/>
        <w:ind w:firstLine="708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Если до недавнего времени основное внимание ученых было обращено на школьный возраст, где, как казалось, ребенок приобретает необходимые каж</w:t>
      </w:r>
      <w:r>
        <w:rPr>
          <w:rStyle w:val="826"/>
          <w:color w:val="000000"/>
        </w:rPr>
        <w:t xml:space="preserve">дому знания и умения, развивает свои силы и способности, то теперь положение коренным образом изменилось. Сегодня становится все больше детей с ярким общим интеллектуальным развитием, их способности постигать сложный современный мир проявляются очень рано.</w:t>
      </w:r>
      <w:r/>
    </w:p>
    <w:p>
      <w:pPr>
        <w:pStyle w:val="828"/>
        <w:ind w:hanging="10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Игорь Георгиевич </w:t>
      </w:r>
      <w:r>
        <w:rPr>
          <w:rStyle w:val="826"/>
          <w:color w:val="000000"/>
        </w:rPr>
        <w:t xml:space="preserve">Сухин</w:t>
      </w:r>
      <w:r>
        <w:rPr>
          <w:rStyle w:val="826"/>
          <w:color w:val="000000"/>
        </w:rPr>
        <w:t xml:space="preserve"> предлагает</w:t>
      </w:r>
      <w:r>
        <w:rPr>
          <w:rStyle w:val="829"/>
          <w:color w:val="000000"/>
        </w:rPr>
        <w:t xml:space="preserve"> </w:t>
      </w:r>
      <w:r>
        <w:rPr>
          <w:rStyle w:val="826"/>
          <w:color w:val="000000"/>
        </w:rPr>
        <w:t xml:space="preserve">начинать обучение игре в шахматы как можно раньше, но, безусловно, на уровне, доступном для ребенка.</w:t>
      </w:r>
      <w:r/>
    </w:p>
    <w:p>
      <w:pPr>
        <w:pStyle w:val="830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31"/>
          <w:b/>
          <w:bCs/>
          <w:color w:val="000000"/>
        </w:rPr>
        <w:t xml:space="preserve">     </w:t>
      </w:r>
      <w:r>
        <w:rPr>
          <w:rStyle w:val="831"/>
          <w:b/>
          <w:bCs/>
          <w:color w:val="000000"/>
        </w:rPr>
        <w:tab/>
        <w:t xml:space="preserve">Актуальность</w:t>
      </w:r>
      <w:r>
        <w:rPr>
          <w:rStyle w:val="826"/>
          <w:color w:val="000000"/>
        </w:rPr>
        <w:t xml:space="preserve"> создания подобной программы обусловлена тем, что в дошкольном учреждении на первый план выдвигается развивающая функция обучения,</w:t>
      </w:r>
      <w:r>
        <w:rPr>
          <w:rStyle w:val="826"/>
          <w:color w:val="000000"/>
        </w:rPr>
        <w:t xml:space="preserve"> и, следовательно, необходимо совершенствовать методы, приемы и средства познавательного развития детей, использовать те, которые в значительной степени способствуют становлению личности дошкольников и наиболее полному раскрытию их творческих способностей.</w:t>
      </w:r>
      <w:r/>
    </w:p>
    <w:p>
      <w:pPr>
        <w:pStyle w:val="830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    </w:t>
      </w:r>
      <w:r>
        <w:rPr>
          <w:rStyle w:val="826"/>
          <w:color w:val="000000"/>
        </w:rPr>
        <w:tab/>
        <w:t xml:space="preserve">Шахматы – игра, помогающая подготовить дошкольника к скорому и успешному пос</w:t>
      </w:r>
      <w:r>
        <w:rPr>
          <w:rStyle w:val="826"/>
          <w:color w:val="000000"/>
        </w:rPr>
        <w:t xml:space="preserve">тижению</w:t>
      </w:r>
      <w:r>
        <w:rPr>
          <w:rStyle w:val="826"/>
          <w:color w:val="000000"/>
        </w:rPr>
        <w:t xml:space="preserve"> общеобразовательных школьных дисциплин, в первую очередь матем</w:t>
      </w:r>
      <w:r>
        <w:rPr>
          <w:rStyle w:val="826"/>
          <w:color w:val="000000"/>
        </w:rPr>
        <w:t xml:space="preserve">атики. Занятия шахматами укрепляют память, учат мыслить логически, сравнивать и предвидеть результат, планировать свою деятельность, развивают воображение и аналитические способности, помогают вырабатывать организованность, целеустремленность, объективност</w:t>
      </w:r>
      <w:r>
        <w:rPr>
          <w:rStyle w:val="826"/>
          <w:color w:val="000000"/>
        </w:rPr>
        <w:t xml:space="preserve">ь. Увлекшись игрой, маленький непоседа становиться усидчивее, озорник – выдержанней, зазнайка – самокритичнее. Шахматы учат быть предельно внимательным, собранным. К тому же, шахматы – замечательный повод для общения людей, способствующий взаимопониманию, </w:t>
      </w:r>
      <w:r>
        <w:rPr>
          <w:rStyle w:val="826"/>
          <w:color w:val="000000"/>
        </w:rPr>
        <w:t xml:space="preserve">укреплению дружеских и добропорядочных отношений. Не случайно девизом всемирной шахматной федерации являются слова «Все мы одна семья». Обучение дошколят в игре в шахматы помогает выявить шахматные дарования.</w:t>
      </w:r>
      <w:r/>
    </w:p>
    <w:p>
      <w:pPr>
        <w:pStyle w:val="830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 </w:t>
      </w:r>
      <w:r>
        <w:rPr>
          <w:rStyle w:val="826"/>
          <w:color w:val="000000"/>
        </w:rPr>
        <w:tab/>
        <w:t xml:space="preserve">В дошкольном возрасте шахматы играют важную роль в развитии ребенка. Они выполняют сразу несколько функций.</w:t>
      </w:r>
      <w:r/>
    </w:p>
    <w:p>
      <w:pPr>
        <w:pStyle w:val="830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1. Познавательную. Играя в шахматы, ребенок учится мыслить, логически рассуждать, сравнивать, просчитывать свои действия, а также предвидеть реакцию соперника. Кроме того, игра способствует развитию фантазии и творческих способностей.</w:t>
      </w:r>
      <w:r/>
    </w:p>
    <w:p>
      <w:pPr>
        <w:pStyle w:val="832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2. Воспитательную. Придя в школу, многие дети не могут усидеть на одном месте и сосредоточиться на уроках. Шахматы же вырабатывают выдержку, собранность, внимательность. Дети учатся самостоятельно принимать решения и спокойнее относиться к неудачам.</w:t>
      </w:r>
      <w:r/>
    </w:p>
    <w:p>
      <w:pPr>
        <w:pStyle w:val="833"/>
        <w:jc w:val="both"/>
        <w:spacing w:before="0" w:beforeAutospacing="0" w:after="0" w:afterAutospacing="0"/>
        <w:shd w:val="clear" w:color="auto" w:fill="ffffff"/>
        <w:rPr>
          <w:color w:val="000000"/>
        </w:rPr>
      </w:pPr>
      <w:r>
        <w:rPr>
          <w:rStyle w:val="826"/>
          <w:color w:val="000000"/>
        </w:rPr>
        <w:t xml:space="preserve">     </w:t>
      </w:r>
      <w:r>
        <w:rPr>
          <w:rStyle w:val="826"/>
          <w:color w:val="000000"/>
        </w:rPr>
        <w:tab/>
      </w:r>
      <w:r>
        <w:rPr>
          <w:rStyle w:val="826"/>
          <w:color w:val="000000"/>
        </w:rPr>
        <w:t xml:space="preserve">Шахматы учат дошкольников логически мыслить, запоминать, сравнивать, предвидеть результат, планировать свою деятельность, дисциплинируют мышление, воспитывают сосредоточенность, развивают память.</w:t>
      </w:r>
      <w:r/>
    </w:p>
    <w:p>
      <w:pPr>
        <w:pStyle w:val="830"/>
        <w:jc w:val="both"/>
        <w:spacing w:before="0" w:beforeAutospacing="0" w:after="0" w:afterAutospacing="0"/>
        <w:shd w:val="clear" w:color="auto" w:fill="ffffff"/>
        <w:rPr>
          <w:rStyle w:val="826"/>
          <w:color w:val="000000"/>
        </w:rPr>
      </w:pPr>
      <w:r>
        <w:rPr>
          <w:rStyle w:val="826"/>
          <w:color w:val="000000"/>
        </w:rPr>
        <w:t xml:space="preserve">      </w:t>
      </w:r>
      <w:r>
        <w:rPr>
          <w:rStyle w:val="826"/>
          <w:color w:val="000000"/>
        </w:rPr>
        <w:tab/>
      </w:r>
      <w:r>
        <w:rPr>
          <w:rStyle w:val="826"/>
          <w:color w:val="000000"/>
        </w:rPr>
        <w:t xml:space="preserve">Таким образом, шахматная игра дарит ребенку радость творчества и обогащает его духовный мир. Переходя от взрослых к детям, удивительная игра может стать средством воспитания и обучения, причем ненавязчивого, интересного, увлекательного.</w:t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Рабочая программа  «Шахматы» (далее-Программа) разработана на основе:</w:t>
      </w:r>
      <w:r/>
    </w:p>
    <w:p>
      <w:pPr>
        <w:pStyle w:val="822"/>
        <w:numPr>
          <w:ilvl w:val="0"/>
          <w:numId w:val="36"/>
        </w:numPr>
        <w:jc w:val="both"/>
        <w:spacing w:after="0" w:line="240" w:lineRule="auto"/>
        <w:shd w:val="clear" w:color="auto" w:fill="ffffff"/>
        <w:widowControl w:val="off"/>
        <w:rPr>
          <w:rFonts w:eastAsia="Times New Roman"/>
        </w:rPr>
      </w:pPr>
      <w:r>
        <w:rPr>
          <w:spacing w:val="1"/>
        </w:rPr>
        <w:t xml:space="preserve">Федерального закона Российской Федерации от 29 декабря 2012 года № 273-ФЗ «Об образовании в Российской Федерации»</w:t>
      </w:r>
      <w:r>
        <w:rPr>
          <w:spacing w:val="-2"/>
        </w:rPr>
        <w:t xml:space="preserve">:</w:t>
      </w:r>
      <w:r/>
    </w:p>
    <w:p>
      <w:pPr>
        <w:pStyle w:val="822"/>
        <w:numPr>
          <w:ilvl w:val="0"/>
          <w:numId w:val="36"/>
        </w:numPr>
        <w:jc w:val="both"/>
        <w:spacing w:after="0" w:line="240" w:lineRule="auto"/>
        <w:shd w:val="clear" w:color="auto" w:fill="ffffff"/>
        <w:widowControl w:val="off"/>
        <w:rPr>
          <w:rFonts w:eastAsia="Times New Roman"/>
        </w:rPr>
      </w:pPr>
      <w:r>
        <w:rPr>
          <w:spacing w:val="-3"/>
        </w:rPr>
        <w:t xml:space="preserve">норм Гражданского Кодекса Российской Федерации;</w:t>
      </w:r>
      <w:r/>
    </w:p>
    <w:p>
      <w:pPr>
        <w:pStyle w:val="822"/>
        <w:numPr>
          <w:ilvl w:val="0"/>
          <w:numId w:val="36"/>
        </w:numPr>
        <w:jc w:val="both"/>
        <w:spacing w:after="0" w:line="240" w:lineRule="auto"/>
        <w:shd w:val="clear" w:color="auto" w:fill="ffffff"/>
        <w:widowControl w:val="off"/>
        <w:rPr>
          <w:rFonts w:eastAsia="Times New Roman"/>
        </w:rPr>
      </w:pPr>
      <w:r>
        <w:rPr>
          <w:spacing w:val="-3"/>
        </w:rPr>
        <w:t xml:space="preserve">Постановления Правительства Российской Федерации от 15 августа 2013 года                       № 706 «Об утверждении правил оказания платных образовательных услуг»</w:t>
      </w:r>
      <w:r>
        <w:rPr>
          <w:spacing w:val="-6"/>
        </w:rPr>
        <w:t xml:space="preserve">.</w:t>
      </w:r>
      <w:r/>
    </w:p>
    <w:p>
      <w:pPr>
        <w:pStyle w:val="822"/>
        <w:numPr>
          <w:ilvl w:val="0"/>
          <w:numId w:val="36"/>
        </w:numPr>
        <w:jc w:val="both"/>
        <w:spacing w:after="0" w:line="240" w:lineRule="auto"/>
        <w:shd w:val="clear" w:color="auto" w:fill="ffffff"/>
        <w:widowControl w:val="off"/>
        <w:rPr>
          <w:rFonts w:eastAsia="Times New Roman"/>
        </w:rPr>
      </w:pPr>
      <w:r>
        <w:t xml:space="preserve">Приказа Министерства Просвещения РФ от 9 ноября 2018 г. № 196 «Порядок организации и осуществления образовательной деятельности по дополнительным общеобразовательным программам».</w:t>
      </w:r>
      <w:r/>
    </w:p>
    <w:p>
      <w:pPr>
        <w:pStyle w:val="822"/>
        <w:numPr>
          <w:ilvl w:val="0"/>
          <w:numId w:val="36"/>
        </w:numPr>
        <w:rPr>
          <w:rFonts w:eastAsia="Times New Roman"/>
        </w:rPr>
      </w:pPr>
      <w:r>
        <w:rPr>
          <w:rFonts w:eastAsia="Times New Roman"/>
        </w:rPr>
        <w:t xml:space="preserve">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Цель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Программы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: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Обучение дошкольников принципам шахматной игры, воспитание у них интереса и любви к этой игре и подготовка воспитанников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 дальнейшим ступеням развития.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Задачи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Программы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Популяризация шахматной игры среди детей.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Организация здорового досуга.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Развитие логического мышления и способности к самостоятельному принятию решений.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4.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Развитие природных задатков, творческих и специальных способностей детей.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Возрастные особенности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детей 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старшего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дошкольного возраста.</w:t>
      </w:r>
      <w:r/>
    </w:p>
    <w:p>
      <w:pPr>
        <w:pStyle w:val="822"/>
        <w:ind w:left="0"/>
        <w:jc w:val="both"/>
        <w:spacing w:after="0" w:line="240" w:lineRule="auto"/>
        <w:tabs>
          <w:tab w:val="left" w:pos="392" w:leader="none"/>
          <w:tab w:val="left" w:pos="534" w:leader="none"/>
        </w:tabs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</w:r>
      <w:r/>
    </w:p>
    <w:p>
      <w:pPr>
        <w:pStyle w:val="822"/>
        <w:ind w:left="0"/>
        <w:jc w:val="both"/>
        <w:spacing w:after="0" w:line="240" w:lineRule="auto"/>
        <w:tabs>
          <w:tab w:val="left" w:pos="392" w:leader="none"/>
          <w:tab w:val="left" w:pos="534" w:leader="none"/>
        </w:tabs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>
        <w:rPr>
          <w:rFonts w:eastAsia="Times New Roman"/>
          <w:color w:val="000000"/>
          <w:lang w:eastAsia="ru-RU"/>
        </w:rPr>
        <w:tab/>
      </w:r>
      <w:r>
        <w:rPr>
          <w:rFonts w:eastAsia="Times New Roman"/>
          <w:color w:val="000000"/>
          <w:lang w:eastAsia="ru-RU"/>
        </w:rPr>
        <w:tab/>
        <w:t xml:space="preserve">Мотивационная сфера старших дошкольников расширяется за счёт развития таких социальных мотивов, как познавательные, </w:t>
      </w:r>
      <w:r>
        <w:rPr>
          <w:rFonts w:eastAsia="Times New Roman"/>
          <w:color w:val="000000"/>
          <w:lang w:eastAsia="ru-RU"/>
        </w:rPr>
        <w:t xml:space="preserve">просоциальные</w:t>
      </w:r>
      <w:r>
        <w:rPr>
          <w:rFonts w:eastAsia="Times New Roman"/>
          <w:color w:val="000000"/>
          <w:lang w:eastAsia="ru-RU"/>
        </w:rPr>
        <w:t xml:space="preserve"> (побуждающие делать добро), саморе</w:t>
      </w:r>
      <w:r>
        <w:rPr>
          <w:rFonts w:eastAsia="Times New Roman"/>
          <w:color w:val="000000"/>
          <w:lang w:eastAsia="ru-RU"/>
        </w:rPr>
        <w:t xml:space="preserve">ализации. Поведение ребёнка начинает регулироваться также его представлениями о том, что хорошо и что плохо. С развитием морально-нравственных представлений напрямую связана и возможность эмоционально оценивать свои поступки. Ребёнок испытывает чувство удо</w:t>
      </w:r>
      <w:r>
        <w:rPr>
          <w:rFonts w:eastAsia="Times New Roman"/>
          <w:color w:val="000000"/>
          <w:lang w:eastAsia="ru-RU"/>
        </w:rPr>
        <w:t xml:space="preserve">влетворения, радости, когда поступает правильно, хорошо, и смущение, неловкость, когда нарушает правила, поступает плохо. Общая самооценка детей представляет собой глобальное, положительное недифференцированное отношение к себе, формирующееся под влиянием </w:t>
      </w:r>
      <w:r>
        <w:rPr>
          <w:rFonts w:eastAsia="Times New Roman"/>
          <w:color w:val="000000"/>
          <w:lang w:eastAsia="ru-RU"/>
        </w:rPr>
        <w:t xml:space="preserve">эмоционального отношения со стороны взрослых. К концу дошкольного возраста происх</w:t>
      </w:r>
      <w:r>
        <w:rPr>
          <w:rFonts w:eastAsia="Times New Roman"/>
          <w:color w:val="000000"/>
          <w:lang w:eastAsia="ru-RU"/>
        </w:rPr>
        <w:t xml:space="preserve">одят существенные изменения в эмоциональной сфере. С одной стороны, у детей этого возраста более богатая эмоциональная жизнь, их эмоции глубоки и разнообразны по содержанию. С другой стороны, они более сдержанны и избирательны в эмоциональных проявлениях. </w:t>
      </w:r>
      <w:r/>
    </w:p>
    <w:p>
      <w:pPr>
        <w:pStyle w:val="822"/>
        <w:ind w:left="0"/>
        <w:jc w:val="both"/>
        <w:spacing w:after="0" w:line="240" w:lineRule="auto"/>
        <w:tabs>
          <w:tab w:val="left" w:pos="392" w:leader="none"/>
          <w:tab w:val="left" w:pos="534" w:leader="none"/>
        </w:tabs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>
        <w:rPr>
          <w:rFonts w:eastAsia="Times New Roman"/>
          <w:color w:val="000000"/>
          <w:lang w:eastAsia="ru-RU"/>
        </w:rPr>
        <w:tab/>
      </w:r>
      <w:r>
        <w:rPr>
          <w:rFonts w:eastAsia="Times New Roman"/>
          <w:color w:val="000000"/>
          <w:lang w:eastAsia="ru-RU"/>
        </w:rPr>
        <w:tab/>
      </w:r>
      <w:r>
        <w:rPr>
          <w:rFonts w:eastAsia="Times New Roman"/>
          <w:color w:val="000000"/>
          <w:lang w:eastAsia="ru-RU"/>
        </w:rPr>
        <w:t xml:space="preserve">К концу дошкольного возраста у них формируются обобщённые эмоциональные представления,</w:t>
      </w:r>
      <w:r>
        <w:rPr>
          <w:rFonts w:eastAsia="Times New Roman"/>
          <w:color w:val="000000"/>
          <w:lang w:eastAsia="ru-RU"/>
        </w:rPr>
        <w:t xml:space="preserve"> что позволяет им предвосхищать последствия своих действий. Это существенно влияет на эффективность произвольной регуляции поведения — ребёнок может не только отказаться от нежелательных действий или хорошо себя вести, но и выполнять неинтересное задание, </w:t>
      </w:r>
      <w:r>
        <w:rPr>
          <w:rFonts w:eastAsia="Times New Roman"/>
          <w:color w:val="000000"/>
          <w:lang w:eastAsia="ru-RU"/>
        </w:rPr>
        <w:t xml:space="preserve">если будет понимать, что полученные результаты принесут кому-то пользу, радость и т. п.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ab/>
        <w:t xml:space="preserve">Ребёнок уверенно владеет культурой самообслуживания и культурой здоровья. В играх дети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старшего дошкольного возраста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способны отражать достаточно сложные социальные события — рождение ребёнка, свадьба, праздник, война и др. В игре может быть несколько центров, в каждом из котор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ых отражается та или иная сюжетная линия. Дети этого возраста могут по ходу игры брать на себя две роли, переходя от исполнения одной к исполнению другой. Они могут вступать во взаимодействие с несколькими партнёрами по игре, исполняя как главную, так и по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дчинённую роль. 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этом возрасте продолжается развитие наглядно-образного мышления, которое позволяет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ых предметов и явлений. Действия наглядно-образного мышления (например, при нахождении выхода из нарисованного лабиринта) ребёнок этого возраста, как правило, совершает уже в уме, не прибегая к практическим предметным действиям даже в случаях затруднений. 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Возможность успешно совершать действия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сериации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классификации во многом связана с тем, что на седьмом году жизни в процесс мышления всё более активно включается речь. Использование ребёнком (вслед за взрослым) слова для обозначения суще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ственных признаков предметов и явлений приводит к появлению первых понятий. Дети 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; делать игрушки путём складывания бумаги в разных направлениях; создавать фигурки людей, животных, героев литературных произведений из природного материала. Наиболее важным достижением детей в данной образовательной области является овладение композицией.</w:t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1.3.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Планируемые результаты освоения Программы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      </w:t>
      </w:r>
      <w:r/>
    </w:p>
    <w:p>
      <w:pPr>
        <w:pStyle w:val="822"/>
        <w:numPr>
          <w:ilvl w:val="0"/>
          <w:numId w:val="34"/>
        </w:numPr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Дошкольники проявляют интерес к игре в шахматы.</w:t>
      </w:r>
      <w:r/>
    </w:p>
    <w:p>
      <w:pPr>
        <w:pStyle w:val="822"/>
        <w:numPr>
          <w:ilvl w:val="0"/>
          <w:numId w:val="34"/>
        </w:numPr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Дети знают названия шахматных фигур и умеют отличать их друг от друга.</w:t>
      </w:r>
      <w:r/>
    </w:p>
    <w:p>
      <w:pPr>
        <w:pStyle w:val="822"/>
        <w:numPr>
          <w:ilvl w:val="0"/>
          <w:numId w:val="34"/>
        </w:numPr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Дети знакомы с начальной расстановкой фигур на шахматном поле.</w:t>
      </w:r>
      <w:r/>
    </w:p>
    <w:p>
      <w:pPr>
        <w:pStyle w:val="822"/>
        <w:numPr>
          <w:ilvl w:val="0"/>
          <w:numId w:val="34"/>
        </w:numPr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У детей сформированы игровые умения приемов игры в шахматы.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2. СОДЕРЖАТЕЛЬНЫЙ РАЗДЕЛ ПРОГРАММЫ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2.1. Описание образовательной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деятельности по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рограмме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Обучение игре в шахматы – не самоцель, использование шахмат как средства обучения позволит наиболее полно использовать потенциал, заложенный в мудрой игре.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    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Программа реализуется с детьми 5 -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6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лет и рассчитана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год обучения.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Программой предусматр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ивается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32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шахматных занятия (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одно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заняти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неделю) для старших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групп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    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ab/>
        <w:t xml:space="preserve">В кружке занимаются дети, желающие научиться играть в шахматы.</w:t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Научной основой нашей программы стала теория Петра Яковлевича Гальперина о поэтапном формировании умственных действий, а также исследования Якова Александровича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Пономарёва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 психологии творчества и стадиях развития внутреннего плана действий. Достоверность данной теории проверена временем.</w:t>
      </w:r>
      <w:r/>
    </w:p>
    <w:p>
      <w:pPr>
        <w:ind w:firstLine="556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этой программе изложен новый, нестандартный подход к процессу обучения азам древней игры, предложенный И.Г.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Сухиным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позволяющий приобщить к ней детей дошкольного возраста, ориентируясь на уровень психофизического разв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ития ребенка.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Одного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заняти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по 2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0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25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минут в неделю, как правило, достаточно, чтобы интерес к шахматам не ослабевал.</w:t>
      </w:r>
      <w:r/>
    </w:p>
    <w:p>
      <w:pPr>
        <w:ind w:firstLine="556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Разработанный сравнительно простой курс начального обучения шахматным азам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И.Г.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Сухиным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доступен детям с шестилетнего возраста. Предлагаемый курс создан с учетом мирового опыта преподавания шахмат и опирается на ряд нетр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адиционных авторских наработок.</w:t>
      </w:r>
      <w:r/>
    </w:p>
    <w:p>
      <w:pPr>
        <w:ind w:firstLine="556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их числе: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акцент не на спортивное совершенствование, а на планомерное и последовательное формирование умственных действий;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планирование учебного процесса таким образом, чтобы не было проигравших детей;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широкое использование игры на фрагментах шахматной доски;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применение нестандартных дидактических заданий и игр;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инсценировка оригинальных дидактических сказок;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детальное изучение возможностей каждой шахматной фигуры;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преимущественное использование в учебном процессе игровых положений с ограниченным количеством фигур;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выявление стержневой игры первого этапа обучения «Игры на уничтожение»: фигура против фигуры;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неспешный подвод к краеугольному шахматному термину «мат».</w:t>
      </w:r>
      <w:r/>
    </w:p>
    <w:p>
      <w:pPr>
        <w:pStyle w:val="822"/>
        <w:numPr>
          <w:ilvl w:val="0"/>
          <w:numId w:val="33"/>
        </w:numPr>
        <w:jc w:val="both"/>
        <w:spacing w:after="0" w:line="240" w:lineRule="auto"/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Разработанные дидактические задания и игры имеют несколько уровней сложности, максимально простые и учитывают знания и умения, свойственные для детей старшего дошкольного возраста.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2.2. Учебный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 план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/>
    </w:p>
    <w:p>
      <w:pPr>
        <w:jc w:val="right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Таблица 1</w:t>
      </w:r>
      <w:r/>
    </w:p>
    <w:tbl>
      <w:tblPr>
        <w:tblStyle w:val="775"/>
        <w:tblpPr w:horzAnchor="text" w:tblpXSpec="left" w:vertAnchor="text" w:tblpY="1" w:leftFromText="180" w:topFromText="0" w:rightFromText="180" w:bottomFromText="0"/>
        <w:tblW w:w="9781" w:type="dxa"/>
        <w:tblLayout w:type="fixed"/>
        <w:tblLook w:val="04A0" w:firstRow="1" w:lastRow="0" w:firstColumn="1" w:lastColumn="0" w:noHBand="0" w:noVBand="1"/>
      </w:tblPr>
      <w:tblGrid>
        <w:gridCol w:w="1242"/>
        <w:gridCol w:w="2443"/>
        <w:gridCol w:w="4820"/>
        <w:gridCol w:w="1276"/>
      </w:tblGrid>
      <w:tr>
        <w:trPr>
          <w:cantSplit/>
          <w:trHeight w:val="558"/>
        </w:trPr>
        <w:tc>
          <w:tcPr>
            <w:tcW w:w="124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Месяц</w:t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Тема занятий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Программные задачи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Кол-во</w:t>
            </w:r>
            <w:r/>
          </w:p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занятий</w:t>
            </w:r>
            <w:r/>
          </w:p>
        </w:tc>
      </w:tr>
      <w:tr>
        <w:trPr>
          <w:cantSplit/>
          <w:trHeight w:val="548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lang w:eastAsia="ru-RU"/>
              </w:rPr>
              <w:t xml:space="preserve">Сентябрь</w:t>
            </w:r>
            <w:r/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«Знакомство с шахматной доской»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детям представление о шахматной доске, как игровом поле для шахмат.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«В гостях у </w:t>
            </w:r>
            <w:r>
              <w:rPr>
                <w:rFonts w:eastAsia="Times New Roman"/>
                <w:lang w:eastAsia="ru-RU"/>
              </w:rPr>
              <w:t xml:space="preserve">Горизонталика</w:t>
            </w:r>
            <w:r/>
          </w:p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и </w:t>
            </w:r>
            <w:r>
              <w:rPr>
                <w:rFonts w:eastAsia="Times New Roman"/>
                <w:lang w:eastAsia="ru-RU"/>
              </w:rPr>
              <w:t xml:space="preserve">Вертикалика</w:t>
            </w:r>
            <w:r>
              <w:rPr>
                <w:rFonts w:eastAsia="Times New Roman"/>
                <w:lang w:eastAsia="ru-RU"/>
              </w:rPr>
              <w:t xml:space="preserve">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Познакомить детей с линиями на шахматной доске, поупражнять их в быстром, правильном нахождении вертикалей и горизонталей.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«Диагональ»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Учить детей видеть диагональ на шахматной доске, не путать её с другими линиями.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«Знакомство с шахматными фигурами»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Познакомить детей с шахматными фигурами.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Октябрь</w:t>
            </w:r>
            <w:r/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  <w:r>
              <w:rPr>
                <w:rFonts w:eastAsia="Times New Roman"/>
                <w:lang w:eastAsia="ru-RU"/>
              </w:rPr>
            </w:r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«В стране шахматных чудес»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Закрепить у детей интерес к игре в шахматы, понятийные знания; активизировать мыслительную деятельность дошкольников; вырабатывать у ребят настойчивость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«Игра на уничтожение»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Сформировать у детей внутренний план действий, аналитико-синтетическую функцию действий. Учить детей играть ограниченным числом фигур (одна или две).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«Один в поле воин»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Закрепить представление о ладье, способах её передвижения, «веса». Учить детей, на примере ладьи, «побивать» все фигуры противника.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«Защита контрольного поля»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Закрепить представление о ладье, способах её передвижения, «веса». Учить детей с помощью одной, двух фигур защищать выделенный участок шахматной доски.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Ноябрь</w:t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«Знакомство с шахматными фигурами. Пешка»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Продолжать знакомить детей с шахматными фигурами. Сформировать у детей понятие о пешке, способах её передвижения.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«Бесхитростная фигура – ЛАДЬЯ»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представление о новой фигуре, способах действий и её ценности.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«Как Ладья похудела»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Познакомить с понятием «рокировка», её разновидностями; развивать наблюдательность и внимание; расширять кругозор дошкольников; показать изящество и красоту отдельных ходов; вырабатывать у ребёнка выдержку.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«Захват контрольного поля»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Закрепить представление о слоне, туре, способах его передвижения, «веса». Учить детей, на примере слона - фигуры, за минимальное число ходов, проходить до определённой клетки шахматной доски; вырабатывать у ребёнка спокойствие.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Декабрь</w:t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 </w:t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«Могучая фигура ФЕРЗЬ»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представление о новой фигуре, способах действий, её ценности и взаимодействии с другими фигурами.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«Прыг, скок и вбок»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представление о новой фигуре, способах действий, её ценности и взаимодействии с другими фигурами.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«Вежливые слоны»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Учить детей, играя лишь одними фигурами – на примере слонов (слон против слона, два слона против одного, два слона против двух) проходить «лабиринт» до определённого поля на доске.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«Шахматная нотация»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Закрепить понятие «шахматная нотация»; учить записывать шахматные партии; учить ориентироваться на плоскости; вырабатывать у детей волю; показать изящество и красоту шахматных комбинаций; тренировать память и внимание.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Январь</w:t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</w:r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</w:r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«Король жаждет боя»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представление о новой фигуре, способах действий, её ценности и взаимодействии с другими фигурами.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«Волшебный квадрат»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Познакомить детей с понятием «квадрат пешки» и правилом квадрата; продолжать развивать интерес к миру шахмат; тренировать логическое мышление; вырабатывать у ребёнка спокойствие; обогащать детскую фантазию.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r/>
          </w:p>
        </w:tc>
        <w:tc>
          <w:tcPr>
            <w:tcW w:w="2443" w:type="dxa"/>
            <w:vMerge w:val="restart"/>
            <w:textDirection w:val="lrTb"/>
            <w:noWrap w:val="false"/>
          </w:tcPr>
          <w:p>
            <w:pPr>
              <w:jc w:val="both"/>
            </w:pPr>
            <w:r>
              <w:rPr>
                <w:rFonts w:eastAsia="Times New Roman"/>
                <w:lang w:eastAsia="ru-RU"/>
              </w:rPr>
              <w:t xml:space="preserve">«Шахматный праздник»</w:t>
            </w:r>
            <w:r>
              <w:rPr>
                <w:rFonts w:eastAsia="Times New Roman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«Шахматный КВН»</w:t>
            </w:r>
            <w:r>
              <w:rPr>
                <w:rFonts w:eastAsia="Times New Roman"/>
                <w:lang w:eastAsia="ru-RU"/>
              </w:rPr>
            </w:r>
            <w:r/>
          </w:p>
          <w:p>
            <w:r/>
            <w:r/>
          </w:p>
        </w:tc>
        <w:tc>
          <w:tcPr>
            <w:tcW w:w="482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Закрепить полученные знания о шахматах, вызвать интерес и желание играть в шахматы.</w:t>
            </w:r>
            <w:r>
              <w:rPr>
                <w:rFonts w:eastAsia="Times New Roman"/>
                <w:lang w:eastAsia="ru-RU"/>
              </w:rPr>
            </w:r>
            <w:r/>
          </w:p>
          <w:p>
            <w:r/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r/>
          </w:p>
        </w:tc>
        <w:tc>
          <w:tcPr>
            <w:tcW w:w="2443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«Здоровые телом – сильные духом!»</w:t>
            </w:r>
            <w:r>
              <w:rPr>
                <w:rFonts w:eastAsia="Times New Roman"/>
                <w:lang w:eastAsia="ru-RU"/>
              </w:rPr>
            </w:r>
            <w:r/>
          </w:p>
          <w:p>
            <w:r/>
            <w:r/>
          </w:p>
        </w:tc>
        <w:tc>
          <w:tcPr>
            <w:tcW w:w="4820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Закреплять, используя физические упражнения, передвижения всех шахматных фигур; учить восхищаться удивительной игрой; вырабатывать у детей уверенность в своих силах и стойкий характер; развивать фантазию, воображение, творческий потенциал детей.</w:t>
            </w:r>
            <w:r>
              <w:rPr>
                <w:rFonts w:eastAsia="Times New Roman"/>
                <w:lang w:eastAsia="ru-RU"/>
              </w:rPr>
            </w:r>
            <w:r/>
            <w:r/>
            <w:r/>
            <w:r>
              <w:rPr>
                <w:rFonts w:eastAsia="Times New Roman"/>
                <w:lang w:eastAsia="ru-RU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Февраль</w:t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«Ворота </w:t>
            </w:r>
            <w:r>
              <w:rPr>
                <w:rFonts w:eastAsia="Times New Roman"/>
                <w:lang w:eastAsia="ru-RU"/>
              </w:rPr>
              <w:t xml:space="preserve">Каиссии</w:t>
            </w:r>
            <w:r>
              <w:rPr>
                <w:rFonts w:eastAsia="Times New Roman"/>
                <w:lang w:eastAsia="ru-RU"/>
              </w:rPr>
              <w:t xml:space="preserve">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Закрепить представления детей о расположении чёрных и белых фигур на доске.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«Шах – что это?»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Сформировать понятие о шахе, как о ситуации нежелательной для короля, научить детей выводить «короля из-под шаха».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«Спасительница – оппозиция»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Познакомить детей с понятием «оппозиция» к королю с пешкой; пополнять знания учащихся; заставлять восхищаться удивительной игрой; вырабатывать у детей уверенность в своих силах.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697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«Непобедимый»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Продолжать развивать интерес к мир</w:t>
            </w:r>
            <w:r>
              <w:t xml:space="preserve">у шахмат; разъяснить как правильно начинать игру и играть дебют; рассмотреть «хорошие и плохие» ходы в шахматной игре; вырабатывать у детей стойкий характер; активизировать мыслительную деятельность дошкольников; приносить эстетическое наслаждение от игры.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552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Март</w:t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«Шах – что это?»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Продолжать формировать понятие о шахе, как о ситуации нежелательной для короля, научить детей выводить «короля из-под шаха» разными способами.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552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«Мат и пат»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детям определение «мат» и «пат». Научить детей ставить мат на </w:t>
            </w:r>
            <w:r>
              <w:rPr>
                <w:rFonts w:eastAsia="Times New Roman"/>
                <w:lang w:eastAsia="ru-RU"/>
              </w:rPr>
              <w:t xml:space="preserve">малоклеточной</w:t>
            </w:r>
            <w:r>
              <w:rPr>
                <w:rFonts w:eastAsia="Times New Roman"/>
                <w:lang w:eastAsia="ru-RU"/>
              </w:rPr>
              <w:t xml:space="preserve"> доске.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552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«Волшебный мир комбинаций»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Продолжить знакомить дошкольников с миром комбинаций («мельница», «вилка», двойной шах, матовый финал); показать волшебство, изящество и красоту шахматных комбинаций; продолжать учить ориентироваться на плоскости; тренировать наблюдательность и внимание.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552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«Волшебный мир комбинаций»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Сформ</w:t>
            </w:r>
            <w:r>
              <w:t xml:space="preserve">ировать у детей понятия: «мельница», «вилка», двойной шах, матовый финал; учить понимать о чём идёт речь; показать волшебство, изящество и красоту шахматных комбинаций; продолжать учить ориентироваться на плоскости; тренировать наблюдательность и внимание.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552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Апрель</w:t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«Мат и пат»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Продолжать формировать у детей понятие «мат» и «пат». Научить детей ставить мат на </w:t>
            </w:r>
            <w:r>
              <w:rPr>
                <w:rFonts w:eastAsia="Times New Roman"/>
                <w:lang w:eastAsia="ru-RU"/>
              </w:rPr>
              <w:t xml:space="preserve">малоклеточной</w:t>
            </w:r>
            <w:r>
              <w:rPr>
                <w:rFonts w:eastAsia="Times New Roman"/>
                <w:lang w:eastAsia="ru-RU"/>
              </w:rPr>
              <w:t xml:space="preserve"> доске.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552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«Шахматная</w:t>
            </w:r>
            <w:r/>
          </w:p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страна» (игра в шахматы)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Подвести итог определения, что такое шахматная игра, закрепить полученные знания и умения играть в шахматы.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/>
          </w:p>
        </w:tc>
      </w:tr>
      <w:tr>
        <w:trPr>
          <w:cantSplit/>
          <w:trHeight w:val="552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«Реши этюд, отгадай задачу – сыщешь удачу»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Учить дошкольников решать различные шахматные этюды и задачи; учить более разумно и раци</w:t>
            </w:r>
            <w:r>
              <w:t xml:space="preserve">онально распоряжаться небольшими шахматными силами, достигать выигрыша или добиваться ничьей, находить выход из безнадёжных положений с честью; продолжать развивать интерес к миру шахмат; вырабатывать у ребёнка настойчивость и выдержку; расширять кругозор.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552"/>
        </w:trPr>
        <w:tc>
          <w:tcPr>
            <w:tcW w:w="1242" w:type="dxa"/>
            <w:vMerge w:val="continue"/>
            <w:textDirection w:val="lrTb"/>
            <w:noWrap w:val="false"/>
          </w:tcPr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443" w:type="dxa"/>
            <w:textDirection w:val="lrTb"/>
            <w:noWrap w:val="false"/>
          </w:tcPr>
          <w:p>
            <w:r>
              <w:t xml:space="preserve">«Реши этюд, отгадай задачу – сыщешь удачу»</w:t>
            </w:r>
            <w:r/>
          </w:p>
        </w:tc>
        <w:tc>
          <w:tcPr>
            <w:tcW w:w="4820" w:type="dxa"/>
            <w:textDirection w:val="lrTb"/>
            <w:noWrap w:val="false"/>
          </w:tcPr>
          <w:p>
            <w:r>
              <w:t xml:space="preserve">Продолжать учить дошкольников решать различные шахматные этюды и задачи; учить более разумно и раци</w:t>
            </w:r>
            <w:r>
              <w:t xml:space="preserve">онально распоряжаться небольшими шахматными силами, достигать выигрыша или добиваться ничьей, находить выход из безнадёжных положений с честью; продолжать развивать интерес к миру шахмат; вырабатывать у ребёнка настойчивость и выдержку; расширять кругозор.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cantSplit/>
          <w:trHeight w:val="167"/>
        </w:trPr>
        <w:tc>
          <w:tcPr>
            <w:gridSpan w:val="3"/>
            <w:tcW w:w="850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ИТОГО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32</w:t>
            </w:r>
            <w:r/>
          </w:p>
        </w:tc>
      </w:tr>
    </w:tbl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sectPr>
          <w:footerReference w:type="default" r:id="rId9"/>
          <w:footnotePr/>
          <w:endnotePr/>
          <w:type w:val="nextPage"/>
          <w:pgSz w:w="11906" w:h="16838" w:orient="portrait"/>
          <w:pgMar w:top="1134" w:right="707" w:bottom="993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2.3. Календарно-тематическое планирование 1 года обучения</w:t>
      </w:r>
      <w:r/>
    </w:p>
    <w:p>
      <w:pPr>
        <w:jc w:val="right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  <w:t xml:space="preserve">аблица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  <w:t xml:space="preserve">2</w:t>
      </w:r>
      <w:r/>
    </w:p>
    <w:tbl>
      <w:tblPr>
        <w:tblStyle w:val="775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2835"/>
        <w:gridCol w:w="3118"/>
        <w:gridCol w:w="6521"/>
      </w:tblGrid>
      <w:tr>
        <w:trPr>
          <w:cantSplit/>
          <w:trHeight w:val="198"/>
        </w:trPr>
        <w:tc>
          <w:tcPr>
            <w:tcW w:w="1276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Месяц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Тема занятий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Программные задачи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 xml:space="preserve">Методические приемы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 xml:space="preserve">Ход занятия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Сентябрь</w:t>
            </w:r>
            <w:r>
              <w:rPr>
                <w:rFonts w:eastAsia="Times New Roman"/>
                <w:lang w:eastAsia="ru-RU"/>
              </w:rPr>
            </w:r>
          </w:p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center"/>
              <w:rPr>
                <w:rFonts w:eastAsia="Times New Roman"/>
                <w:highlight w:val="none"/>
                <w:lang w:eastAsia="ru-RU"/>
              </w:rPr>
            </w:pPr>
            <w:r>
              <w:rPr>
                <w:rFonts w:eastAsia="Times New Roman"/>
                <w:highlight w:val="none"/>
                <w:lang w:eastAsia="ru-RU"/>
              </w:rPr>
            </w:r>
            <w:r>
              <w:rPr>
                <w:rFonts w:eastAsia="Times New Roman"/>
                <w:highlight w:val="none"/>
                <w:lang w:eastAsia="ru-RU"/>
              </w:rPr>
            </w:r>
          </w:p>
          <w:p>
            <w:pPr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«Знакомство с шахматной доской»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детям представление о шахматной доске, как игровом поле для шахмат.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</w:t>
            </w:r>
            <w:r>
              <w:rPr>
                <w:rFonts w:eastAsia="Times New Roman"/>
                <w:color w:val="000000"/>
                <w:lang w:eastAsia="ru-RU"/>
              </w:rPr>
              <w:t xml:space="preserve">ния на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Рассказывание легенды «Два брата» с показом иллюстраций. Гости занятия – Чёрная и Белая клеточки.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Объяснение воспитателя по теме. Упражнения: «Расположи шахматную доску правильно», «Разложи шахматные поля».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Загадывание шахматных загадок. </w:t>
            </w:r>
            <w:r/>
          </w:p>
        </w:tc>
      </w:tr>
      <w:tr>
        <w:trPr>
          <w:cantSplit/>
          <w:trHeight w:val="1830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«В гостях у </w:t>
            </w:r>
            <w:r>
              <w:rPr>
                <w:rFonts w:eastAsia="Times New Roman"/>
                <w:lang w:eastAsia="ru-RU"/>
              </w:rPr>
              <w:t xml:space="preserve">Горизонталика</w:t>
            </w:r>
            <w:r/>
          </w:p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и </w:t>
            </w:r>
            <w:r>
              <w:rPr>
                <w:rFonts w:eastAsia="Times New Roman"/>
                <w:lang w:eastAsia="ru-RU"/>
              </w:rPr>
              <w:t xml:space="preserve">Вертикалика</w:t>
            </w:r>
            <w:r>
              <w:rPr>
                <w:rFonts w:eastAsia="Times New Roman"/>
                <w:lang w:eastAsia="ru-RU"/>
              </w:rPr>
              <w:t xml:space="preserve">»</w:t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Познакомить детей с линиями на шахматной доске, поупражнять их в быстром, правильном нахождении вертикалей и горизонталей.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Знакомство с героями занятия </w:t>
            </w:r>
            <w:r>
              <w:rPr>
                <w:rFonts w:eastAsia="Times New Roman"/>
                <w:color w:val="000000"/>
                <w:lang w:eastAsia="ru-RU"/>
              </w:rPr>
              <w:t xml:space="preserve">Горизонталиком</w:t>
            </w:r>
            <w:r>
              <w:rPr>
                <w:rFonts w:eastAsia="Times New Roman"/>
                <w:color w:val="000000"/>
                <w:lang w:eastAsia="ru-RU"/>
              </w:rPr>
              <w:t xml:space="preserve"> и </w:t>
            </w:r>
            <w:r>
              <w:rPr>
                <w:rFonts w:eastAsia="Times New Roman"/>
                <w:color w:val="000000"/>
                <w:lang w:eastAsia="ru-RU"/>
              </w:rPr>
              <w:t xml:space="preserve">Вертикаликом</w:t>
            </w:r>
            <w:r>
              <w:rPr>
                <w:rFonts w:eastAsia="Times New Roman"/>
                <w:color w:val="000000"/>
                <w:lang w:eastAsia="ru-RU"/>
              </w:rPr>
              <w:t xml:space="preserve">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Основная часть. Объяснение воспитателем нового материала. Упражнения: «Проведи пальцем по названой линии», «Поставь поле правильно».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Закрепление пройденного материала в шахматных загадках. Задания в тетради: «Исправь ошибки».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«Диагональ»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Учить детей видеть диагональ на шахматной доске, не путать её с другими линиями.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Игры с </w:t>
            </w:r>
            <w:r>
              <w:rPr>
                <w:rFonts w:eastAsia="Times New Roman"/>
                <w:color w:val="000000"/>
                <w:lang w:eastAsia="ru-RU"/>
              </w:rPr>
              <w:t xml:space="preserve">Горизонталиком</w:t>
            </w:r>
            <w:r>
              <w:rPr>
                <w:rFonts w:eastAsia="Times New Roman"/>
                <w:color w:val="000000"/>
                <w:lang w:eastAsia="ru-RU"/>
              </w:rPr>
              <w:t xml:space="preserve"> и </w:t>
            </w:r>
            <w:r>
              <w:rPr>
                <w:rFonts w:eastAsia="Times New Roman"/>
                <w:color w:val="000000"/>
                <w:lang w:eastAsia="ru-RU"/>
              </w:rPr>
              <w:t xml:space="preserve">Вертикаликом</w:t>
            </w:r>
            <w:r>
              <w:rPr>
                <w:rFonts w:eastAsia="Times New Roman"/>
                <w:color w:val="000000"/>
                <w:lang w:eastAsia="ru-RU"/>
              </w:rPr>
              <w:t xml:space="preserve">. «Кто быстрее составит горизонталь?» и т.п.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часть. Объяснение воспитателем нового материала. Упражнения: «Найди самую короткую и длинную диагональ», «Какого цвета самая длинная диагональ», «Найди цент шахматной доски».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Закрепление пройденного материала в шахматных загадках.</w:t>
            </w:r>
            <w:r/>
          </w:p>
        </w:tc>
      </w:tr>
      <w:tr>
        <w:trPr>
          <w:cantSplit/>
          <w:trHeight w:val="1610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«Знакомство с шахматными фигурами»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Познакомить детей с шахматными фигурами.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Рассказ воспитателя о шахматных фигурах. Игры: «Репка», «Теремок», «Чудесный мешочек». 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  <w:t xml:space="preserve">Октябрь</w:t>
            </w: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«В стране шахматных чудес»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Закрепить у детей интерес к игре в шахматы, понятийные знания; активизировать мыслительную деятельность дошкольников; вырабатывать у ребят настойчивость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Краткая историческая справка о возникновении шахматной игры, шахматная доска, фигуры, горизонтали, вертикали, диагонали, центр, край, угол. Шахматная нотация: адреса фигур.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Игры: </w:t>
            </w:r>
            <w:r>
              <w:rPr>
                <w:rFonts w:eastAsia="Times New Roman"/>
                <w:color w:val="000000"/>
                <w:lang w:eastAsia="ru-RU"/>
              </w:rPr>
              <w:t xml:space="preserve">«Прогуляйся по улице» (а, в, с ….) «Поднимитесь на лифте» (до нужной цифры), «Ракеты на старте» (пролететь по черным диагоналям, по белым, по самым длинным, по диагоналям из пяти белых клеток, четырех черных и т.д.).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Игра в «Крестики-нолики»,  повторить цифры и буквы на шахматной доске.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«Игра на уничтожение»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Сформировать у детей внутренний план действий, аналитико-синтетическую функцию действий. Учить детей играть ограниченным числом фигур (одна или две).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Игра: «Огонь» (отметить фишками, сколько полей обстреливает определённая фигура (называется воспитателем) в центре, сбоку, в углу, определить силу).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Игра: «Гости». (Белая и черная фигуры ходят в гости друг к другу. Правило двух королей (нельзя подходить близко).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Игра «Собери урожай» (съесть фигурой все пешки на доске)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«Один в поле воин»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Закрепить представление о ладье, способах её передвижения, «веса». Учить детей, на примере ладьи, «побивать» все фигуры противника.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Ладья - ходы: взятие, сила. Линейные и двойные удары.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Игра: «Огонь» (Отметить фишкам</w:t>
            </w:r>
            <w:r>
              <w:rPr>
                <w:rFonts w:eastAsia="Times New Roman"/>
                <w:color w:val="000000"/>
                <w:lang w:eastAsia="ru-RU"/>
              </w:rPr>
              <w:t xml:space="preserve">и, сколько полей «обстреляет» ладья с середины поля, с угла и края. Определить, кто сильнее в бою). Игра: «Соберем урожай» (расставить на доске пешки-овощи и  постараться счесть их «собрать» ладьей, стараясь затратить не более двух ходов на каждую пешку.)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Игра «Морской бой», повторение названий: горизонталь, вертикаль, диагональ. Написание букв. Начертить в тетради шахматную доску.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«Защита контрольного поля»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Закрепить представление о ладье, способах её передвижения, «веса». Учить детей с помощью одной, двух фигур защищать выделенный участок шахматной доски.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Место ладьи в начальном положении. Ход ладьи. Взятие.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Дидактические задания и игры "Лабиринт", "Перехитри часовых", "Один в поле воин", "Кратчайший путь".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"Игра на уничтожение" (ладья против ладьи, две ладьи против одной, две ладьи против двух), "Ограничение подвижности".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Ноябрь </w:t>
            </w:r>
            <w:r/>
          </w:p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«Знакомство с шахматными фигурами. Пешка»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Познакомить детей с шахматными фигурами. Сформировать у детей понятие о пешке, способах её передвижения.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Рассказ воспитателя о шахматных фигурах. Игры: «Репка», «Теремок», «Чудесный мешочек».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разучивание рифмовки о пешке, способах её хода. Упражнения: «Поставь пешку на её поле», «Покажи способы хода пешки»», «По каким клетка может ходить пешка».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Чтение стихотворения Г. Мишина «Поход маленькой пешки» с показом иллюстраций или диафильма.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«Бесхитростная фигура – ЛАДЬЯ»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представление о новой фигуре, способах действий и её ценности.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Рассказывание легенды о ладье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разучивание рифмовки о ладье, способах её хода. Упражнения: «Поставь ладью на её поле», «Покажи способы хода ладьи»», «По каким клетка может ходить ладья».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Игры: «Репка», «Теремок», «Чудесный мешочек».</w:t>
            </w:r>
            <w:r/>
          </w:p>
        </w:tc>
      </w:tr>
      <w:tr>
        <w:trPr>
          <w:cantSplit/>
          <w:trHeight w:val="708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«Как Ладья похудела»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Познакомить с понятием «рокировка», её разновидностями; развивать наблюдательность и внимание; расширять кругозор дошкольников; показать изящество и красоту отдельных ходов; вырабатывать у ребёнка выдержку.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Рассказ воспитателя: король самая главная фигура и его надо защищать, для него придумали ход,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рокировка. В этом ходе принимают участие две фигуры: король и ладья.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Показ рокировки в длинную и короткую сторону (король дела</w:t>
            </w:r>
            <w:r>
              <w:rPr>
                <w:rFonts w:eastAsia="Times New Roman"/>
                <w:color w:val="000000"/>
                <w:lang w:eastAsia="ru-RU"/>
              </w:rPr>
              <w:t xml:space="preserve">ет два шага по направлению к ладье, вставая на поле того же цвета, а ладья через него перепрыгивает и становится рядом). Запись о - о; о - о - о. Потренировать в выполнении рокировки без других фигур. Познакомить с правилами, когда рокировку делать нельзя.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Игра: «Кто первый?» (из 2-3 предложенных позиций найти где мат).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«Захват контрольного поля»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Закрепить представление о слоне, туре, способах его передвижения, «веса». Учить детей, на примере слона - фигуры, за минимальное число ходов, проходить до определённой клетки шахматной доски; вырабатывать у ребёнка спокойствие.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</w:t>
            </w:r>
            <w:r>
              <w:rPr>
                <w:rFonts w:eastAsia="Times New Roman"/>
                <w:color w:val="000000"/>
                <w:lang w:eastAsia="ru-RU"/>
              </w:rPr>
              <w:t xml:space="preserve"> :</w:t>
            </w:r>
            <w:r>
              <w:rPr>
                <w:rFonts w:eastAsia="Times New Roman"/>
                <w:color w:val="000000"/>
                <w:lang w:eastAsia="ru-RU"/>
              </w:rPr>
              <w:t xml:space="preserve"> игра «огонь». Рассказать детям о приблизительной стоимости слона, приняв за  единицу измерения одну пешку (пешка - одна единица)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Игра: «Кто внимательнее?». Показать несколько «ловушек», в которые можно попасть, если соблазниться «приманкой» противника.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Игра на «объедение» (за 10 - 15 ходов съесть большее количество фигур).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Декабрь </w:t>
            </w:r>
            <w:r/>
          </w:p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«Могучая фигура Ферзь»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представление о новой фигуре, способах действий, её ценности и взаимодействии с другими фигурами.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Рассказывание легенды о ферзе, почему она так называется.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разучивание рифмовки о ферзе, способах его хода. Упражнения: «Поставь ферзя на его поле», «Покажи способы хода ферзя», «По каким клетка может ходить ферзь».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Игры: «Колобок», «Запретная фигура», «Большая и маленькая, сильная и слабенькая».</w:t>
            </w:r>
            <w:r/>
          </w:p>
        </w:tc>
      </w:tr>
      <w:tr>
        <w:trPr>
          <w:cantSplit/>
          <w:trHeight w:val="982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«Прыг, скок и вбок»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представление о новой фигуре, способах действий, её ценности и взаимодействии с другими фигурами.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Построение графических схем, моделей, рифмовка, повторения, задания на конструирование позиций, буквенно-цифровые коды, самостоятельное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Рассказывание легенды о фигуре – конь.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разучивание рифмовки о коне, способах его хода. Упражнения: «Поставь коней правильно », «Покажи способы хода коня», «По каким клеткам может ходить конь».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Игры: «Репка», «Теремок», «Чудесный мешочек».</w:t>
            </w:r>
            <w:r/>
          </w:p>
        </w:tc>
      </w:tr>
      <w:tr>
        <w:trPr>
          <w:cantSplit/>
          <w:trHeight w:val="982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«Вежливые слоны»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Учить детей, играя лишь одними фигурами – на примере слонов (слон против слона, два слона против одного, два слона против двух) проходить «лабиринт» до определённого поля на доске.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Место слона в начальном положении. Ход слона, взятие.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</w:t>
            </w:r>
            <w:r>
              <w:rPr>
                <w:rFonts w:eastAsia="Times New Roman"/>
                <w:color w:val="000000"/>
                <w:lang w:eastAsia="ru-RU"/>
              </w:rPr>
              <w:t xml:space="preserve">Белопольные</w:t>
            </w:r>
            <w:r>
              <w:rPr>
                <w:rFonts w:eastAsia="Times New Roman"/>
                <w:color w:val="000000"/>
                <w:lang w:eastAsia="ru-RU"/>
              </w:rPr>
              <w:t xml:space="preserve"> и </w:t>
            </w:r>
            <w:r>
              <w:rPr>
                <w:rFonts w:eastAsia="Times New Roman"/>
                <w:color w:val="000000"/>
                <w:lang w:eastAsia="ru-RU"/>
              </w:rPr>
              <w:t xml:space="preserve">чернопольные</w:t>
            </w:r>
            <w:r>
              <w:rPr>
                <w:rFonts w:eastAsia="Times New Roman"/>
                <w:color w:val="000000"/>
                <w:lang w:eastAsia="ru-RU"/>
              </w:rPr>
              <w:t xml:space="preserve"> слоны. Разноцветные и одноцветные слоны. Качество. Легкая и тяжелая фигура.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Дидактические задания "Лабиринт", "Перехитри часовых", "Один в поле воин", "Кратчайший путь".</w:t>
            </w:r>
            <w:r/>
          </w:p>
        </w:tc>
      </w:tr>
      <w:tr>
        <w:trPr>
          <w:cantSplit/>
          <w:trHeight w:val="982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«Шахматная нотация»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Закрепить понятие «шахматная нотация»; учить записывать шахматные партии; учить ориентироваться на плоскости; вырабатывать у детей волю; показать изящество и красоту шахматных комбинаций; тренировать память и внимание.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коды», знаково-символический метод.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Загадки по тетрадке: квадрат 8х8 см., обозначены буквы и цифры, как на шахматной доске.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Шахм</w:t>
            </w:r>
            <w:r>
              <w:rPr>
                <w:rFonts w:eastAsia="Times New Roman"/>
                <w:color w:val="000000"/>
                <w:lang w:eastAsia="ru-RU"/>
              </w:rPr>
              <w:t xml:space="preserve">атная нотация: игра «Кто быстрее?». Воспитатель записывает на доске шахматные поля, дети находят их у себя в блокноте и обозначают буквой и цифрой. Повторение правил хода ладьи, слона, ферзя, короля и пешки (кроме правила превращения и взятия на проходе).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Игра: «Путешествие» (разные фигуры путешествуют по доске, стараясь как можно скорее попасть на названное преподавателем </w:t>
            </w:r>
            <w:r>
              <w:rPr>
                <w:rFonts w:eastAsia="Times New Roman"/>
                <w:color w:val="000000"/>
                <w:lang w:eastAsia="ru-RU"/>
              </w:rPr>
              <w:t xml:space="preserve">шахматское</w:t>
            </w:r>
            <w:r>
              <w:rPr>
                <w:rFonts w:eastAsia="Times New Roman"/>
                <w:color w:val="000000"/>
                <w:lang w:eastAsia="ru-RU"/>
              </w:rPr>
              <w:t xml:space="preserve"> поле: страну). Обозначить в блокноте все поля буквами и цифрами, повторить буквы и изучение правила хода фигур. Игра "Морской бой". Дидактические задания "Лабиринт", "Один в поле воин".</w:t>
            </w:r>
            <w:r/>
          </w:p>
        </w:tc>
      </w:tr>
      <w:tr>
        <w:trPr>
          <w:cantSplit/>
          <w:trHeight w:val="839"/>
        </w:trPr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Январь </w:t>
            </w:r>
            <w:r/>
          </w:p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</w:r>
          </w:p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«Король жаждет боя»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представление о новой фигуре, способах действий, её ценности и взаимодействии с другими фигурами.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Построение графических схем, моделей, рифмовка, повторения, задания на конструирование позиций, буквенно-цифровые коды, самостоятельное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Рассказывание легенды о короле как о самой главной фигуре в шахматах.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разучивание рифмовки о короле, способах его хода, значимости в шахматах. Упражнения: «Поставь короля на её поле», «Покажи способы хода короля», «По каким клетка может ходить король».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Игры: «Репка», «Теремок», «Чудесный мешочек».</w:t>
            </w:r>
            <w:r/>
          </w:p>
        </w:tc>
      </w:tr>
      <w:tr>
        <w:trPr>
          <w:cantSplit/>
          <w:trHeight w:val="425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«Волшебный квадрат»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Познакомить детей с понятием «квадрат пешки» и правилом квадрата; продолжать развивать интерес к миру шахмат; тренировать логическое мышление; вырабатывать у ребёнка спокойствие; обогащать детскую фантазию.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коды», знаково-символический метод.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Дидактические задания "Перехитри часовых", "Атака неприятельской фигуры", "Двойной удар", "Взятие", "Защита",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Знакомство с «квадратом пешки».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Дидактические игры "Игра на уничтожение" (пешка против ферзя, пешка против ладьи, пешка против слона, пешка против коня, сложные положения), "Ограничение подвижности".</w:t>
            </w:r>
            <w:r/>
          </w:p>
        </w:tc>
      </w:tr>
      <w:tr>
        <w:trPr>
          <w:trHeight w:val="839"/>
        </w:trPr>
        <w:tc>
          <w:tcPr>
            <w:tcW w:w="1276" w:type="dxa"/>
            <w:vMerge w:val="continue"/>
            <w:textDirection w:val="lrTb"/>
            <w:noWrap w:val="false"/>
          </w:tcPr>
          <w:p>
            <w:r/>
          </w:p>
        </w:tc>
        <w:tc>
          <w:tcPr>
            <w:tcW w:w="1843" w:type="dxa"/>
            <w:vMerge w:val="restart"/>
            <w:textDirection w:val="lrTb"/>
            <w:noWrap w:val="false"/>
          </w:tcPr>
          <w:p>
            <w:pPr>
              <w:jc w:val="both"/>
            </w:pPr>
            <w:r>
              <w:rPr>
                <w:rFonts w:eastAsia="Times New Roman"/>
                <w:lang w:eastAsia="ru-RU"/>
              </w:rPr>
              <w:t xml:space="preserve">«Шахматный праздник»</w:t>
            </w:r>
            <w:r>
              <w:rPr>
                <w:rFonts w:eastAsia="Times New Roman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«Шахматный КВН»</w:t>
            </w:r>
            <w:r>
              <w:rPr>
                <w:rFonts w:eastAsia="Times New Roman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</w:r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Закрепить полученные знания о шахматах, вызвать интерес и желание играть в шахматы.</w:t>
            </w:r>
            <w:r>
              <w:rPr>
                <w:rFonts w:eastAsia="Times New Roman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</w:r>
          </w:p>
        </w:tc>
        <w:tc>
          <w:tcPr>
            <w:tcW w:w="311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буквенно-цифровые коды, самостоятельное конструирование позиций.</w:t>
            </w:r>
            <w:r/>
            <w:r>
              <w:rPr>
                <w:rFonts w:eastAsia="Times New Roman"/>
                <w:color w:val="000000"/>
                <w:lang w:eastAsia="ru-RU"/>
              </w:rPr>
            </w:r>
            <w:r>
              <w:rPr>
                <w:rFonts w:eastAsia="Times New Roman"/>
                <w:color w:val="000000"/>
                <w:lang w:eastAsia="ru-RU"/>
              </w:rPr>
            </w:r>
          </w:p>
        </w:tc>
        <w:tc>
          <w:tcPr>
            <w:tcW w:w="6521" w:type="dxa"/>
            <w:vMerge w:val="restart"/>
            <w:textDirection w:val="lrTb"/>
            <w:noWrap w:val="false"/>
          </w:tcPr>
          <w:p>
            <w:pPr>
              <w:jc w:val="both"/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Представление жюри: методист, родители. Деление на команды. </w:t>
            </w:r>
            <w:r>
              <w:rPr>
                <w:rFonts w:eastAsia="Times New Roman"/>
                <w:color w:val="000000"/>
                <w:lang w:eastAsia="ru-RU"/>
              </w:rPr>
            </w:r>
            <w:r/>
          </w:p>
          <w:p>
            <w:pPr>
              <w:jc w:val="both"/>
            </w:pPr>
            <w:r>
              <w:rPr>
                <w:rFonts w:eastAsia="Times New Roman"/>
                <w:color w:val="000000"/>
                <w:lang w:eastAsia="ru-RU"/>
              </w:rPr>
              <w:t xml:space="preserve">Основная часть: игры: «Расставь фигуры», «Выведи короля из-под шаха» и т.п. Игры с бегом. Конкурс капитанов: «Выбери правильный ответ». </w:t>
            </w:r>
            <w:r>
              <w:rPr>
                <w:rFonts w:eastAsia="Times New Roman"/>
                <w:color w:val="000000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Подведение итогов. Награждение победителей.</w:t>
            </w:r>
            <w:r>
              <w:rPr>
                <w:rFonts w:eastAsia="Times New Roman"/>
                <w:b/>
                <w:color w:val="000000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tabs>
                <w:tab w:val="left" w:pos="1445" w:leader="none"/>
              </w:tabs>
            </w:pPr>
            <w:r>
              <w:tab/>
            </w:r>
            <w:r/>
          </w:p>
          <w:p>
            <w:pPr>
              <w:tabs>
                <w:tab w:val="left" w:pos="1445" w:leader="none"/>
              </w:tabs>
            </w:pPr>
            <w:r>
              <w:tab/>
            </w:r>
            <w:r/>
          </w:p>
        </w:tc>
      </w:tr>
      <w:tr>
        <w:trPr>
          <w:trHeight w:val="839"/>
        </w:trPr>
        <w:tc>
          <w:tcPr>
            <w:tcW w:w="1276" w:type="dxa"/>
            <w:vMerge w:val="continue"/>
            <w:textDirection w:val="lrTb"/>
            <w:noWrap w:val="false"/>
          </w:tcPr>
          <w:p>
            <w:r/>
          </w:p>
        </w:tc>
        <w:tc>
          <w:tcPr>
            <w:tcW w:w="18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«Здоровые телом – сильные духом!»</w:t>
            </w:r>
            <w:r>
              <w:rPr>
                <w:rFonts w:eastAsia="Times New Roman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</w:r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Закреплять, используя физические упражнения, передвижения всех шахматных фигур; учить восхищаться удивительной игрой; вырабатывать у детей уверенность в своих силах и стойкий характер; развивать фантазию, воображение, творческий потенциал детей.</w:t>
            </w:r>
            <w:r>
              <w:rPr>
                <w:rFonts w:eastAsia="Times New Roman"/>
                <w:lang w:eastAsia="ru-RU"/>
              </w:rPr>
            </w:r>
            <w:r/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</w:r>
            <w:r>
              <w:rPr>
                <w:rFonts w:eastAsia="Times New Roman"/>
                <w:lang w:eastAsia="ru-RU"/>
              </w:rPr>
            </w:r>
          </w:p>
        </w:tc>
        <w:tc>
          <w:tcPr>
            <w:tcW w:w="311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коды», знаково-символический метод.</w:t>
            </w:r>
            <w:r>
              <w:rPr>
                <w:rFonts w:eastAsia="Times New Roman"/>
                <w:color w:val="000000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  <w:r>
              <w:rPr>
                <w:rFonts w:eastAsia="Times New Roman"/>
                <w:color w:val="000000"/>
                <w:lang w:eastAsia="ru-RU"/>
              </w:rPr>
            </w:r>
          </w:p>
        </w:tc>
        <w:tc>
          <w:tcPr>
            <w:tcW w:w="6521" w:type="dxa"/>
            <w:vMerge w:val="restart"/>
            <w:textDirection w:val="lrTb"/>
            <w:noWrap w:val="false"/>
          </w:tcPr>
          <w:p>
            <w:pPr>
              <w:jc w:val="both"/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Выбор жюри, представление команд</w:t>
            </w:r>
            <w:r>
              <w:rPr>
                <w:rFonts w:eastAsia="Times New Roman"/>
                <w:color w:val="000000"/>
                <w:lang w:eastAsia="ru-RU"/>
              </w:rPr>
            </w:r>
            <w:r/>
          </w:p>
          <w:p>
            <w:pPr>
              <w:jc w:val="both"/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Эстафеты, шахматные загадки, задачи, головоломки. </w:t>
            </w:r>
            <w:r>
              <w:rPr>
                <w:rFonts w:eastAsia="Times New Roman"/>
                <w:color w:val="000000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Завершение праздника, подведение итогов.</w:t>
            </w:r>
            <w:r>
              <w:rPr>
                <w:rFonts w:eastAsia="Times New Roman"/>
                <w:color w:val="000000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  <w:r>
              <w:rPr>
                <w:rFonts w:eastAsia="Times New Roman"/>
                <w:color w:val="000000"/>
                <w:lang w:eastAsia="ru-RU"/>
              </w:rPr>
            </w:r>
          </w:p>
        </w:tc>
      </w:tr>
      <w:tr>
        <w:trPr>
          <w:cantSplit/>
          <w:trHeight w:val="767"/>
        </w:trPr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Февраль </w:t>
            </w:r>
            <w:r/>
          </w:p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«Ворота </w:t>
            </w:r>
            <w:r>
              <w:rPr>
                <w:rFonts w:eastAsia="Times New Roman"/>
                <w:lang w:eastAsia="ru-RU"/>
              </w:rPr>
              <w:t xml:space="preserve">Каиссии</w:t>
            </w:r>
            <w:r>
              <w:rPr>
                <w:rFonts w:eastAsia="Times New Roman"/>
                <w:lang w:eastAsia="ru-RU"/>
              </w:rPr>
              <w:t xml:space="preserve">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Закрепить представления детей о расположении чёрных и белых фигур на доске.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Построение графических схем, моделей, рифмовка, повторения, задания на конструирование позиций, буквенно-цифровые коды, самостоятельное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Рассказывание легенды о богине шахмат – </w:t>
            </w:r>
            <w:r>
              <w:rPr>
                <w:rFonts w:eastAsia="Times New Roman"/>
                <w:color w:val="000000"/>
                <w:lang w:eastAsia="ru-RU"/>
              </w:rPr>
              <w:t xml:space="preserve">Каиссии</w:t>
            </w:r>
            <w:r>
              <w:rPr>
                <w:rFonts w:eastAsia="Times New Roman"/>
                <w:color w:val="000000"/>
                <w:lang w:eastAsia="ru-RU"/>
              </w:rPr>
              <w:t xml:space="preserve">. Показ иллюстраций.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Упражнения: «Расстановка шахматных фигур в начальном положении игры», «Кто быстрее и правильнее».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Игры: «Мешочек», «Да - нет», «Мяч».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«Шах – что это?»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Сформировать понятие о шахе, как о ситуации нежелательной для короля, научить детей выводить «короля из-под шаха».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Построение графических схем, моделей, рифмовка, повторения, задания на конструирование позиций, буквенно-цифровые коды, самостоятельное конструирование позиций, словарный код.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Отгадывание шахматных загадок.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Объяснение нового материала. Упражнения: «Расстановка шахматных фигур в положение шаха», «Сумей объявить шах, открытый шах, двойной шах».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Игры: «Лабиринт», «Прячется ли шах в словах».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«Спасительница – оппозиция»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Познакомить детей с понятием «оппозиция» к королю с пешкой; пополнять знания учащихся; заставлять восхищаться удивительной игрой; вырабатывать у детей уверенность в своих силах.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коды», знаково-символический метод.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Постановка проблемы: оба короля сегодня будут бегать т.к. мы сегодня познакомимся с понятием «оппозиция».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Оппозиция это такое положение королей, когда они стоят друг против друга по вертикали</w:t>
            </w:r>
            <w:r>
              <w:rPr>
                <w:rFonts w:eastAsia="Times New Roman"/>
                <w:color w:val="000000"/>
                <w:lang w:eastAsia="ru-RU"/>
              </w:rPr>
              <w:t xml:space="preserve"> или диагонали, при этом они стоят на клетках одного цвета. Если короли стоят через одну клетку, то оппозиция называется ближней. С помощью оппозиции короли борются друг с другом. Упражнение в постановки королей в оппозицию по горизонтали, вертикали, диаго</w:t>
            </w:r>
            <w:r>
              <w:rPr>
                <w:rFonts w:eastAsia="Times New Roman"/>
                <w:color w:val="000000"/>
                <w:lang w:eastAsia="ru-RU"/>
              </w:rPr>
              <w:t xml:space="preserve">нали. Показать, как, используя знания оппозиции поставить мат ладьей с помощью короля: заставлять короля противника вставать в ближнюю оппозицию и в это время делать шах ладьей, своим королем стараться  вставать на ход коня, подгонять короля к краю доски.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Упражнение в парах в постановке мата ладьей и королем. Проверить усвоение материала.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«Непобедимый»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Продолжать развивать интерес к мир</w:t>
            </w:r>
            <w:r>
              <w:rPr>
                <w:rFonts w:eastAsia="Times New Roman"/>
                <w:lang w:eastAsia="ru-RU"/>
              </w:rPr>
              <w:t xml:space="preserve">у шахмат; разъяснить как правильно начинать игру и играть дебют; рассмотреть «хорошие и плохие» ходы в шахматной игре; вырабатывать у детей стойкий характер; активизировать мыслительную деятельность дошкольников; приносить эстетическое наслаждение от игры.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коды», знаково-символический метод.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Постановка проблемы: Выполнить правила дебюта (занят центр, развиты легкие фигуры, сделать  рокировку, дополнить эти правила: лучше не выводить ферзя  вначале партии, не ходить несколько раз одной и той же фигурой, не  заниматься охотой </w:t>
            </w:r>
            <w:r>
              <w:rPr>
                <w:rFonts w:eastAsia="Times New Roman"/>
                <w:color w:val="000000"/>
                <w:lang w:eastAsia="ru-RU"/>
              </w:rPr>
              <w:t xml:space="preserve">на</w:t>
            </w:r>
            <w:r>
              <w:rPr>
                <w:rFonts w:eastAsia="Times New Roman"/>
                <w:color w:val="000000"/>
                <w:lang w:eastAsia="ru-RU"/>
              </w:rPr>
              <w:t xml:space="preserve"> пешек).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Показать варианты нападения на поле  F7 - F2 (мат на втором, четвертом, седьмом ходах) и защиту от него. Показать мат </w:t>
            </w:r>
            <w:r>
              <w:rPr>
                <w:rFonts w:eastAsia="Times New Roman"/>
                <w:color w:val="000000"/>
                <w:lang w:eastAsia="ru-RU"/>
              </w:rPr>
              <w:t xml:space="preserve">легаля</w:t>
            </w:r>
            <w:r>
              <w:rPr>
                <w:rFonts w:eastAsia="Times New Roman"/>
                <w:color w:val="000000"/>
                <w:lang w:eastAsia="ru-RU"/>
              </w:rPr>
              <w:t xml:space="preserve"> (конем). 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Игра: в парах с целью поставить мат в начале партии; потренироваться в постановке мата в дебюте, в умении поставить защиту.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Март</w:t>
            </w:r>
            <w:r/>
          </w:p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«Шах – что это?»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Продолжать формировать понятие о шахе, как о ситуации нежелательной для короля, научить детей выводить «короля из-под шаха» разными способами.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Построение графических схем, моделей, рифмовка, повторения, задания на конструирование позиций, буквенно-цифровые коды, самостоятельное конструирование позиций.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Отгадывание шахматных загадок.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Повторение материала о шахе. Упражнения: «Расстановка шахматных фигур в положение шаха», «Сумей объявить шах, открытый шах, двойной шах, 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Игры: «Лабиринт», «Прячется ли шах в словах», «Сумей вывести фигуры </w:t>
            </w:r>
            <w:r>
              <w:rPr>
                <w:rFonts w:eastAsia="Times New Roman"/>
                <w:color w:val="000000"/>
                <w:lang w:eastAsia="ru-RU"/>
              </w:rPr>
              <w:t xml:space="preserve">из</w:t>
            </w:r>
            <w:r>
              <w:rPr>
                <w:rFonts w:eastAsia="Times New Roman"/>
                <w:color w:val="000000"/>
                <w:lang w:eastAsia="ru-RU"/>
              </w:rPr>
              <w:t xml:space="preserve"> под шаха».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«Мат и пат»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Дать детям определение «мат» и «пат». Научить детей ставить мат на </w:t>
            </w:r>
            <w:r>
              <w:rPr>
                <w:rFonts w:eastAsia="Times New Roman"/>
                <w:lang w:eastAsia="ru-RU"/>
              </w:rPr>
              <w:t xml:space="preserve">малоклеточной</w:t>
            </w:r>
            <w:r>
              <w:rPr>
                <w:rFonts w:eastAsia="Times New Roman"/>
                <w:lang w:eastAsia="ru-RU"/>
              </w:rPr>
              <w:t xml:space="preserve"> доске.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Построение графических схем, моделей, рифмовка, повторения, задания на конструирование позиций, буквенно-цифровые коды, самостоятельное конструирование позиций, словарный код.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Повторение пройденного материала в загадках и заданиях.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дать определение «Мат», «Пат». Упражнения: «Расстановка шахматных фигур в позициях мата и пата».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Отгадывание шахматных загадок, заучивание рифмовки о мате и пате, задания в тетради.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«Волшебный мир комбинаций»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Продолжить знакомить дошкольников с миром комбинаций («мельница», «вилка», двойной шах, матовый финал); показать волшебство, изящество и красоту шахматных комбинаций; продолжать учить ориентироваться на плоскости; тренировать наблюдательность и внимание.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коды», знаково-символический метод.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Что такое «ловушка? В шахматной игре тоже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можно поставить противнику ловушки, но можно и самим в них угодить.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Показ вилки, которые могут подстроить пешки, слоны, ладья, ферзь, король. Рассказать о «коварстве» коня. Показать, как конь может подстрои</w:t>
            </w:r>
            <w:r>
              <w:rPr>
                <w:rFonts w:eastAsia="Times New Roman"/>
                <w:color w:val="000000"/>
                <w:lang w:eastAsia="ru-RU"/>
              </w:rPr>
              <w:t xml:space="preserve">ть вилку - шах с потерей ладьи. Рассказать, как можно связать «в игре фигуры противника» и показать разные варианты связок. Показать, как получается двойной шах. Обратить внимание, что защититься от него с помощью других фигур нельзя, король спасается сам.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Игровые упражнения «сделай вилку с двумя, тремя, четырьмя зубьями», «свяжи фигуру», «поставь двойной шах».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«Волшебный мир комбинаций»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Сформ</w:t>
            </w:r>
            <w:r>
              <w:rPr>
                <w:rFonts w:eastAsia="Times New Roman"/>
                <w:lang w:eastAsia="ru-RU"/>
              </w:rPr>
              <w:t xml:space="preserve">ировать у детей понятия: «мельница», «вилка», двойной шах, матовый финал; учить понимать о чём идёт речь; показать волшебство, изящество и красоту шахматных комбинаций; продолжать учить ориентироваться на плоскости; тренировать наблюдательность и внимание.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коды», знаково-символический метод.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повторение понятий вилка. 2. Основная часть: Рассказать, как можно связать «в </w:t>
            </w:r>
            <w:r>
              <w:rPr>
                <w:rFonts w:eastAsia="Times New Roman"/>
                <w:color w:val="000000"/>
                <w:lang w:eastAsia="ru-RU"/>
              </w:rPr>
              <w:t xml:space="preserve">игре фигуры противника» и показать разные варианты связок. Показать, как получается двойной шах, матовый финал, дать определение «мельница» (серия чередующихся шахов при которой можно съесть почти все неприятельские фигуры). Показать  комбинацию мельница.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Игровые упражнения «сделай вилку, мельницу», «свяжи фигуру», «поставь двойной шах, матовый финал».</w:t>
            </w:r>
            <w:r/>
          </w:p>
        </w:tc>
      </w:tr>
      <w:tr>
        <w:trPr>
          <w:cantSplit/>
          <w:trHeight w:val="1134"/>
        </w:trPr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Апрель</w:t>
            </w:r>
            <w:r/>
          </w:p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«Мат и пат»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Продолжать формировать у детей понятие «мат» и «пат». Научить детей ставить мат на </w:t>
            </w:r>
            <w:r>
              <w:rPr>
                <w:rFonts w:eastAsia="Times New Roman"/>
                <w:lang w:eastAsia="ru-RU"/>
              </w:rPr>
              <w:t xml:space="preserve">малоклеточной</w:t>
            </w:r>
            <w:r>
              <w:rPr>
                <w:rFonts w:eastAsia="Times New Roman"/>
                <w:lang w:eastAsia="ru-RU"/>
              </w:rPr>
              <w:t xml:space="preserve"> доске.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Построение графических схем, моделей, рифмовка, повторения, задания на конструирование позиций, буквенно-цифровые коды, самостоятельное конструирование позиций, словарный код.</w:t>
            </w:r>
            <w:r/>
          </w:p>
        </w:tc>
        <w:tc>
          <w:tcPr>
            <w:tcW w:w="652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Повторение пройденного материала в загадках и заданиях.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закрепить понятие о «Мате» и «Пате». Упражнения: «Расстановка шахматных фигур в позициях мата и пата». 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Отгадывание шахматных загадок, заучивание рифмовки о мате и пате.</w:t>
            </w:r>
            <w:r/>
          </w:p>
        </w:tc>
      </w:tr>
      <w:tr>
        <w:trPr>
          <w:cantSplit/>
          <w:trHeight w:val="425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«Шахматная</w:t>
            </w:r>
            <w:r/>
          </w:p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страна» (игра в шахматы)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Подвести итог определения, что такое шахматная игра, закрепить полученные знания и умения играть в шахматы.</w:t>
            </w:r>
            <w:r/>
          </w:p>
        </w:tc>
        <w:tc>
          <w:tcPr>
            <w:gridSpan w:val="2"/>
            <w:tcW w:w="96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часть. Чтение детям И. </w:t>
            </w:r>
            <w:r>
              <w:rPr>
                <w:rFonts w:eastAsia="Times New Roman"/>
                <w:color w:val="000000"/>
                <w:lang w:eastAsia="ru-RU"/>
              </w:rPr>
              <w:t xml:space="preserve">Сухин</w:t>
            </w:r>
            <w:r>
              <w:rPr>
                <w:rFonts w:eastAsia="Times New Roman"/>
                <w:color w:val="000000"/>
                <w:lang w:eastAsia="ru-RU"/>
              </w:rPr>
              <w:t xml:space="preserve"> «Шахматная сказка». Основная часть. Знакомство детей с правилами поведения в шахматах. Упражнения: «Выбери правильный ответ».</w:t>
            </w:r>
            <w:r/>
          </w:p>
          <w:p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 часть: Отгадывание шахматных загадок. Рисование на тему: «Я в шахматной стране».</w:t>
            </w:r>
            <w:r/>
          </w:p>
        </w:tc>
      </w:tr>
      <w:tr>
        <w:trPr>
          <w:cantSplit/>
          <w:trHeight w:val="720"/>
        </w:trPr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«Реши этюд, отгадай задачу – </w:t>
            </w:r>
            <w:r>
              <w:rPr>
                <w:rFonts w:eastAsia="Times New Roman"/>
                <w:lang w:eastAsia="ru-RU"/>
              </w:rPr>
              <w:t xml:space="preserve">сыщешь</w:t>
            </w:r>
            <w:r>
              <w:rPr>
                <w:rFonts w:eastAsia="Times New Roman"/>
                <w:lang w:eastAsia="ru-RU"/>
              </w:rPr>
              <w:t xml:space="preserve"> удачу»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Учить дошкольников решать различные шахматные этюды и задачи; учить более разумно и раци</w:t>
            </w:r>
            <w:r>
              <w:rPr>
                <w:rFonts w:eastAsia="Times New Roman"/>
                <w:lang w:eastAsia="ru-RU"/>
              </w:rPr>
              <w:t xml:space="preserve">онально распоряжаться небольшими шахматными силами, достигать выигрыша или добиваться ничьей, находить выход из безнадёжных положений с честью; продолжать развивать интерес к миру шахмат; вырабатывать у ребёнка настойчивость и выдержку; расширять кругозор.</w:t>
            </w:r>
            <w:r/>
          </w:p>
        </w:tc>
        <w:tc>
          <w:tcPr>
            <w:gridSpan w:val="2"/>
            <w:tcW w:w="96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коды», знаково-символический метод.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Совместное обсуждение четырех вариантов; линейный мат, мат ладьей, мат ферзем, пат.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Решение задач в парах: дети придумывают задачи друг для друга, в случае затруднения педагог помогает.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Соревнование с подсчетов  очко</w:t>
            </w:r>
            <w:r>
              <w:rPr>
                <w:rFonts w:eastAsia="Times New Roman"/>
                <w:color w:val="000000"/>
                <w:lang w:eastAsia="ru-RU"/>
              </w:rPr>
              <w:t xml:space="preserve">в(</w:t>
            </w:r>
            <w:r>
              <w:rPr>
                <w:rFonts w:eastAsia="Times New Roman"/>
                <w:color w:val="000000"/>
                <w:lang w:eastAsia="ru-RU"/>
              </w:rPr>
              <w:t xml:space="preserve"> одно очко за придуманную самим ребенком за</w:t>
            </w:r>
            <w:r>
              <w:rPr>
                <w:rFonts w:eastAsia="Times New Roman"/>
                <w:color w:val="000000"/>
                <w:lang w:eastAsia="ru-RU"/>
              </w:rPr>
              <w:t xml:space="preserve">дачу и одно очко за решение кратчайшим способом, 1\2 очка за задачу, придуманную с помощью педагога 1 \2 очка за нерациональное решение; о очков, если задачу придумает за ребенка педагог и 0 очков, если задача не решена). Впервые определяется победитель.  </w:t>
            </w:r>
            <w:r/>
          </w:p>
        </w:tc>
      </w:tr>
      <w:tr>
        <w:trPr>
          <w:cantSplit/>
          <w:trHeight w:val="720"/>
        </w:trPr>
        <w:tc>
          <w:tcPr>
            <w:tcW w:w="1276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«Реши этюд, отгадай задачу – сыщешь удачу»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Продолжать учить дошкольников решать различные шахматные этюды и задачи; учить более разумно и раци</w:t>
            </w:r>
            <w:r>
              <w:rPr>
                <w:rFonts w:eastAsia="Times New Roman"/>
                <w:lang w:eastAsia="ru-RU"/>
              </w:rPr>
              <w:t xml:space="preserve">онально распоряжаться небольшими шахматными силами, достигать выигрыша или добиваться ничьей, находить выход из безнадёжных положений с честью; продолжать развивать интерес к миру шахмат; вырабатывать у ребёнка настойчивость и выдержку; расширять кругозор.</w:t>
            </w:r>
            <w:r/>
          </w:p>
        </w:tc>
        <w:tc>
          <w:tcPr>
            <w:gridSpan w:val="2"/>
            <w:tcW w:w="96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игровой, рассказ воспитателя, объяснение, вопросы к детям, построение графических схем, рифмовка, повторения, задания на конструирование позиций, </w:t>
            </w:r>
            <w:r>
              <w:rPr>
                <w:rFonts w:eastAsia="Times New Roman"/>
                <w:color w:val="000000"/>
                <w:lang w:eastAsia="ru-RU"/>
              </w:rPr>
              <w:t xml:space="preserve">цифрово</w:t>
            </w:r>
            <w:r>
              <w:rPr>
                <w:rFonts w:eastAsia="Times New Roman"/>
                <w:color w:val="000000"/>
                <w:lang w:eastAsia="ru-RU"/>
              </w:rPr>
              <w:t xml:space="preserve">-буквенные коды», знаково-символический метод.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1. Вводная часть: Совместное обсуждение четырех вариантов; линейный мат, мат ладьей, мат ферзем, пат.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2. Основная часть: Решение задач в парах: дети придумывают задачи друг для друга, в случае затруднения педагог помогает. </w:t>
            </w:r>
            <w:r/>
          </w:p>
          <w:p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3. Соревнование с подсчетов  очко</w:t>
            </w:r>
            <w:r>
              <w:rPr>
                <w:rFonts w:eastAsia="Times New Roman"/>
                <w:color w:val="000000"/>
                <w:lang w:eastAsia="ru-RU"/>
              </w:rPr>
              <w:t xml:space="preserve">в(</w:t>
            </w:r>
            <w:r>
              <w:rPr>
                <w:rFonts w:eastAsia="Times New Roman"/>
                <w:color w:val="000000"/>
                <w:lang w:eastAsia="ru-RU"/>
              </w:rPr>
              <w:t xml:space="preserve"> одно очко за придуманную самим ребенком за</w:t>
            </w:r>
            <w:r>
              <w:rPr>
                <w:rFonts w:eastAsia="Times New Roman"/>
                <w:color w:val="000000"/>
                <w:lang w:eastAsia="ru-RU"/>
              </w:rPr>
              <w:t xml:space="preserve">дачу и одно очко за решение кратчайшим способом, 1\2 очка за задачу, придуманную с помощью педагога 1 \2 очка за нерациональное решение; о очков, если задачу придумает за ребенка педагог и 0 очков, если задача не решена). Впервые определяется победитель.  </w:t>
            </w:r>
            <w:r/>
          </w:p>
        </w:tc>
      </w:tr>
    </w:tbl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sectPr>
          <w:footnotePr/>
          <w:endnotePr/>
          <w:type w:val="nextPage"/>
          <w:pgSz w:w="16838" w:h="11906" w:orient="landscape"/>
          <w:pgMar w:top="851" w:right="1134" w:bottom="1701" w:left="1134" w:header="709" w:footer="164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2.4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. Формы, методы и средства реализации Программы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 начальном этапе работы преобладают 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игровой, наглядный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 и 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репродуктивный методы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 Они применяется: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1. При знакомстве с шахматными фигурами.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2. При изучении шахматной доски.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3. При обучении правилам игры;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4. При реализации материального перевеса.</w:t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Словесный метод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даёт возможность передать детям информацию, поставить перед ними учебную задачу, указать пути его решения.</w:t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Игровой метод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преду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сматривает использование разнообразных компонентов игровой деятельности в сочетании с другими приёмами. При использовании игрового метода за воспитателем сохраняется ведущая роль: он определяет характер и последовательность игровых и практических действий.</w:t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Наглядный -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один из основных, ведущих методов дошкольного образования. Ведущ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ая роль этого метода связана с формированием основного содержания знаний дошкольников – представления о предметах и явлениях окружающего мира. Наглядный метод соответствует основным формам мышления дошкольника. Наглядность обеспечивает прочное запоминание.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Большую роль играют общие принципы ведения игры на различных этапах шахматной партии, где основным методом становится 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продуктивный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 Для того чтобы реализовать на доске свой замысел, ребёнок овладевает тактическим арсеналом шахмат, вследствие чего формируется следующий алгоритм  мышления:  анализ позиции - мотив - идея - расчёт - ход.</w:t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Метод проблемного обучения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 Разбор партий мастеров разных направлений, творческое их осмысление помогает ребенку выработать свой собственный подход к игре.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Использование этих методов предусматривает, прежде всего, обеспечение самостоятельности детей в поисках решения самых разнообразных задач.</w:t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Основные формы и средства обучения:</w:t>
      </w:r>
      <w:r/>
    </w:p>
    <w:p>
      <w:pPr>
        <w:numPr>
          <w:ilvl w:val="0"/>
          <w:numId w:val="31"/>
        </w:num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Дидактические игры и задания;</w:t>
      </w:r>
      <w:r/>
    </w:p>
    <w:p>
      <w:pPr>
        <w:numPr>
          <w:ilvl w:val="0"/>
          <w:numId w:val="31"/>
        </w:num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Решение шахматных задач, комбинаций и этюдов;</w:t>
      </w:r>
      <w:r/>
    </w:p>
    <w:p>
      <w:pPr>
        <w:numPr>
          <w:ilvl w:val="0"/>
          <w:numId w:val="31"/>
        </w:num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Практическая игра;</w:t>
      </w:r>
      <w:r/>
    </w:p>
    <w:p>
      <w:pPr>
        <w:numPr>
          <w:ilvl w:val="0"/>
          <w:numId w:val="31"/>
        </w:num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Теоретические занятия, шахматные игры;</w:t>
      </w:r>
      <w:r/>
    </w:p>
    <w:p>
      <w:pPr>
        <w:numPr>
          <w:ilvl w:val="0"/>
          <w:numId w:val="31"/>
        </w:num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Шахматные турниры.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ОРГАНИЗАЦИОННЫЙ РАЗДЕЛ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3.1. Сетка ДОД на платной основе на 202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3-2024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 (кружок «Шахматы»)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tbl>
      <w:tblPr>
        <w:tblStyle w:val="775"/>
        <w:tblpPr w:horzAnchor="text" w:tblpXSpec="center" w:vertAnchor="text" w:tblpY="1" w:leftFromText="180" w:topFromText="0" w:rightFromText="180" w:bottomFromText="0"/>
        <w:tblW w:w="5388" w:type="dxa"/>
        <w:tblLayout w:type="fixed"/>
        <w:tblLook w:val="04A0" w:firstRow="1" w:lastRow="0" w:firstColumn="1" w:lastColumn="0" w:noHBand="0" w:noVBand="1"/>
      </w:tblPr>
      <w:tblGrid>
        <w:gridCol w:w="1703"/>
        <w:gridCol w:w="1982"/>
        <w:gridCol w:w="1703"/>
      </w:tblGrid>
      <w:tr>
        <w:trPr/>
        <w:tc>
          <w:tcPr>
            <w:tcW w:w="1703" w:type="dxa"/>
            <w:textDirection w:val="lrTb"/>
            <w:noWrap w:val="false"/>
          </w:tcPr>
          <w:p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День недели</w:t>
            </w:r>
            <w:r/>
          </w:p>
        </w:tc>
        <w:tc>
          <w:tcPr>
            <w:tcW w:w="198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1,2,3,4 недели</w:t>
            </w:r>
            <w:r/>
          </w:p>
        </w:tc>
        <w:tc>
          <w:tcPr>
            <w:tcW w:w="1703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№ кабинета</w:t>
            </w:r>
            <w:r/>
          </w:p>
        </w:tc>
      </w:tr>
      <w:tr>
        <w:trPr>
          <w:trHeight w:val="1138"/>
        </w:trPr>
        <w:tc>
          <w:tcPr>
            <w:tcW w:w="1703" w:type="dxa"/>
            <w:textDirection w:val="lrTb"/>
            <w:noWrap w:val="false"/>
          </w:tcPr>
          <w:p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Понедельник </w:t>
            </w:r>
            <w:r/>
          </w:p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</w:r>
            <w:r/>
          </w:p>
        </w:tc>
        <w:tc>
          <w:tcPr>
            <w:tcW w:w="1982" w:type="dxa"/>
            <w:textDirection w:val="lrTb"/>
            <w:noWrap w:val="false"/>
          </w:tcPr>
          <w:p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15.40 –16.05</w:t>
            </w:r>
            <w:r/>
          </w:p>
          <w:p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(1 подгруппа)</w:t>
            </w:r>
            <w:r/>
          </w:p>
          <w:p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16.15 –16.40  </w:t>
            </w:r>
            <w:r/>
          </w:p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(2 подгруппа)</w:t>
            </w:r>
            <w:r/>
          </w:p>
        </w:tc>
        <w:tc>
          <w:tcPr>
            <w:tcW w:w="1703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 xml:space="preserve">328</w:t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br w:type="textWrapping" w:clear="all"/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3.2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Материально-</w:t>
      </w:r>
      <w:r>
        <w:rPr>
          <w:rFonts w:ascii="Times New Roman" w:hAnsi="Times New Roman" w:eastAsia="Times New Roman" w:cs="Times New Roman"/>
          <w:b/>
          <w:bCs/>
          <w:color w:val="36609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техническое </w:t>
      </w:r>
      <w:r>
        <w:rPr>
          <w:rFonts w:ascii="Times New Roman" w:hAnsi="Times New Roman" w:eastAsia="Times New Roman" w:cs="Times New Roman"/>
          <w:b/>
          <w:bCs/>
          <w:color w:val="36609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обеспечение  программой Программы</w:t>
      </w:r>
      <w:r/>
      <w:r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</w:p>
    <w:p>
      <w:pPr>
        <w:ind w:firstLine="71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Главным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условием развития ребенка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образовательном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процессе 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является включение каждого воспитанника в деятельность в созданном образовательном пространстве.</w:t>
      </w:r>
      <w:r/>
    </w:p>
    <w:p>
      <w:pPr>
        <w:ind w:firstLine="71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 ДОУ созданы оптимальные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материально-технические условия для реализации программы дополнительного образования. Кабинет оснащен необходимыми 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материально-техническими ресурсами:</w:t>
      </w:r>
      <w:r/>
    </w:p>
    <w:p>
      <w:pPr>
        <w:pStyle w:val="822"/>
        <w:numPr>
          <w:ilvl w:val="0"/>
          <w:numId w:val="32"/>
        </w:numPr>
        <w:jc w:val="both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столы;</w:t>
      </w:r>
      <w:r/>
    </w:p>
    <w:p>
      <w:pPr>
        <w:pStyle w:val="822"/>
        <w:numPr>
          <w:ilvl w:val="0"/>
          <w:numId w:val="32"/>
        </w:numPr>
        <w:jc w:val="both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настольные шахматы разных видов;</w:t>
      </w:r>
      <w:r/>
    </w:p>
    <w:p>
      <w:pPr>
        <w:pStyle w:val="822"/>
        <w:numPr>
          <w:ilvl w:val="0"/>
          <w:numId w:val="32"/>
        </w:numPr>
        <w:jc w:val="both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демонстрационная напольная доска с комплектом шахматных фигур;</w:t>
      </w:r>
      <w:r/>
    </w:p>
    <w:p>
      <w:pPr>
        <w:pStyle w:val="822"/>
        <w:numPr>
          <w:ilvl w:val="0"/>
          <w:numId w:val="32"/>
        </w:numPr>
        <w:jc w:val="both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дидактические игры для обучения игре в шахматы;</w:t>
      </w:r>
      <w:r/>
    </w:p>
    <w:p>
      <w:pPr>
        <w:pStyle w:val="822"/>
        <w:numPr>
          <w:ilvl w:val="0"/>
          <w:numId w:val="32"/>
        </w:numPr>
        <w:jc w:val="both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наглядные </w:t>
      </w:r>
      <w:r>
        <w:rPr>
          <w:rFonts w:eastAsia="Times New Roman"/>
          <w:color w:val="000000"/>
          <w:lang w:eastAsia="ru-RU"/>
        </w:rPr>
        <w:t xml:space="preserve">пособия </w:t>
      </w:r>
      <w:r>
        <w:rPr>
          <w:rFonts w:eastAsia="Times New Roman"/>
          <w:color w:val="000000"/>
          <w:lang w:eastAsia="ru-RU"/>
        </w:rPr>
        <w:t xml:space="preserve">(альбомы, </w:t>
      </w:r>
      <w:r>
        <w:rPr>
          <w:rFonts w:eastAsia="Times New Roman"/>
          <w:color w:val="000000"/>
          <w:lang w:eastAsia="ru-RU"/>
        </w:rPr>
        <w:t xml:space="preserve">портреты </w:t>
      </w:r>
      <w:r>
        <w:rPr>
          <w:rFonts w:eastAsia="Times New Roman"/>
          <w:color w:val="000000"/>
          <w:lang w:eastAsia="ru-RU"/>
        </w:rPr>
        <w:t xml:space="preserve">выдающихся </w:t>
      </w:r>
      <w:r>
        <w:rPr>
          <w:rFonts w:eastAsia="Times New Roman"/>
          <w:color w:val="000000"/>
          <w:lang w:eastAsia="ru-RU"/>
        </w:rPr>
        <w:t xml:space="preserve">шахматистов, </w:t>
      </w:r>
      <w:r>
        <w:rPr>
          <w:rFonts w:eastAsia="Times New Roman"/>
          <w:color w:val="000000"/>
          <w:lang w:eastAsia="ru-RU"/>
        </w:rPr>
        <w:t xml:space="preserve">тренировочные диаграммы, иллюстрации и др.);</w:t>
      </w:r>
      <w:r/>
    </w:p>
    <w:p>
      <w:pPr>
        <w:pStyle w:val="822"/>
        <w:numPr>
          <w:ilvl w:val="0"/>
          <w:numId w:val="32"/>
        </w:numPr>
        <w:jc w:val="both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комплект </w:t>
      </w:r>
      <w:r>
        <w:rPr>
          <w:rFonts w:eastAsia="Times New Roman"/>
          <w:color w:val="000000"/>
          <w:lang w:eastAsia="ru-RU"/>
        </w:rPr>
        <w:t xml:space="preserve">методической литературы.</w:t>
      </w:r>
      <w:r/>
    </w:p>
    <w:p>
      <w:pPr>
        <w:pStyle w:val="822"/>
        <w:jc w:val="both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pBdr>
          <w:bottom w:val="single" w:color="D6DDB9" w:sz="6" w:space="6"/>
        </w:pBd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3.3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Особенности предметно-пространственной развивающей среды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pBdr>
          <w:bottom w:val="single" w:color="D6DDB9" w:sz="6" w:space="6"/>
        </w:pBd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Развивающая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предметно-пространственная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среда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должна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обеспечивать реализацию всех задач Программы.</w:t>
      </w:r>
      <w:r/>
    </w:p>
    <w:p>
      <w:pPr>
        <w:ind w:firstLine="71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Развивающая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ур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предметно-пространственная среда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должна быть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содержательно-насыщенной, трансформируемой,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функциональной, вариативной,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доступной, 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езопасной,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здоровьесберегающей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эстетически привлекательной.</w:t>
      </w:r>
      <w:r/>
    </w:p>
    <w:p>
      <w:pPr>
        <w:ind w:firstLine="71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Наполнение развивающих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центров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учебно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м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кабинете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должно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соответствовать изучаемой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теме и только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что пройденной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теме, а это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значит, что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каждую неделю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наполнение развивающих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центров частично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обновляется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 Подобная организация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пространства даёт возможность педагогу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эффективно организовывать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образовательный процесс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 учётом индивидуальных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особенностей детей.</w:t>
      </w:r>
      <w:r/>
    </w:p>
    <w:p>
      <w:pPr>
        <w:ind w:firstLine="71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pStyle w:val="865"/>
        <w:numPr>
          <w:ilvl w:val="1"/>
          <w:numId w:val="38"/>
        </w:numPr>
        <w:ind w:left="4088" w:hanging="568"/>
        <w:spacing w:before="71" w:line="274" w:lineRule="exact"/>
        <w:tabs>
          <w:tab w:val="left" w:pos="4089" w:leader="none"/>
        </w:tabs>
      </w:pPr>
      <w:r>
        <w:t xml:space="preserve">ФОРМЫ</w:t>
      </w:r>
      <w:r>
        <w:rPr>
          <w:spacing w:val="-4"/>
        </w:rPr>
        <w:t xml:space="preserve"> </w:t>
      </w:r>
      <w:r>
        <w:t xml:space="preserve">АТТЕСТАЦИИ</w:t>
      </w:r>
      <w:r/>
    </w:p>
    <w:p>
      <w:pPr>
        <w:pStyle w:val="862"/>
        <w:ind w:left="316" w:right="473" w:firstLine="542"/>
        <w:jc w:val="both"/>
      </w:pPr>
      <w:r>
        <w:t xml:space="preserve">Для оценки</w:t>
      </w:r>
      <w:r>
        <w:rPr>
          <w:spacing w:val="1"/>
        </w:rPr>
        <w:t xml:space="preserve"> </w:t>
      </w:r>
      <w:r>
        <w:t xml:space="preserve">качества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6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индивидуальной динамики обучающегося предусмотрены следующие формы диагностики,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-4"/>
        </w:rPr>
        <w:t xml:space="preserve"> </w:t>
      </w:r>
      <w:r>
        <w:t xml:space="preserve">и аттестации:</w:t>
      </w:r>
      <w:r/>
    </w:p>
    <w:p>
      <w:pPr>
        <w:pStyle w:val="822"/>
        <w:numPr>
          <w:ilvl w:val="0"/>
          <w:numId w:val="40"/>
        </w:numPr>
        <w:contextualSpacing w:val="0"/>
        <w:ind w:right="469" w:firstLine="67"/>
        <w:jc w:val="both"/>
        <w:spacing w:after="0" w:line="240" w:lineRule="auto"/>
        <w:widowControl w:val="off"/>
        <w:tabs>
          <w:tab w:val="left" w:pos="1002" w:leader="none"/>
        </w:tabs>
      </w:pPr>
      <w:r>
        <w:t xml:space="preserve">Входная</w:t>
      </w:r>
      <w:r>
        <w:rPr>
          <w:spacing w:val="1"/>
        </w:rPr>
        <w:t xml:space="preserve"> </w:t>
      </w:r>
      <w:r>
        <w:t xml:space="preserve">диагностика (</w:t>
      </w:r>
      <w:r>
        <w:t xml:space="preserve">октябрь</w:t>
      </w:r>
      <w:r>
        <w:t xml:space="preserve">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анализ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стартовом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готовности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освоению</w:t>
      </w:r>
      <w:r>
        <w:rPr>
          <w:spacing w:val="1"/>
        </w:rPr>
        <w:t xml:space="preserve"> </w:t>
      </w:r>
      <w:r>
        <w:t xml:space="preserve">программы,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интересах,</w:t>
      </w:r>
      <w:r>
        <w:rPr>
          <w:spacing w:val="1"/>
        </w:rPr>
        <w:t xml:space="preserve"> </w:t>
      </w:r>
      <w:r>
        <w:t xml:space="preserve">потребностях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возможностях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проводится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форме</w:t>
      </w:r>
      <w:r>
        <w:rPr>
          <w:spacing w:val="-2"/>
        </w:rPr>
        <w:t xml:space="preserve"> </w:t>
      </w:r>
      <w:r>
        <w:t xml:space="preserve">тестовой</w:t>
      </w:r>
      <w:r>
        <w:rPr>
          <w:spacing w:val="1"/>
        </w:rPr>
        <w:t xml:space="preserve"> </w:t>
      </w:r>
      <w:r>
        <w:t xml:space="preserve">игры;</w:t>
      </w:r>
      <w:r/>
    </w:p>
    <w:p>
      <w:pPr>
        <w:pStyle w:val="822"/>
        <w:numPr>
          <w:ilvl w:val="0"/>
          <w:numId w:val="40"/>
        </w:numPr>
        <w:contextualSpacing w:val="0"/>
        <w:ind w:left="1001"/>
        <w:jc w:val="both"/>
        <w:spacing w:before="1" w:after="0" w:line="293" w:lineRule="exact"/>
        <w:widowControl w:val="off"/>
        <w:tabs>
          <w:tab w:val="left" w:pos="1002" w:leader="none"/>
        </w:tabs>
      </w:pPr>
      <w:r>
        <w:t xml:space="preserve">Текущий</w:t>
      </w:r>
      <w:r>
        <w:rPr>
          <w:spacing w:val="-4"/>
        </w:rPr>
        <w:t xml:space="preserve"> </w:t>
      </w:r>
      <w:r>
        <w:t xml:space="preserve">контроль</w:t>
      </w:r>
      <w:r>
        <w:rPr>
          <w:spacing w:val="-3"/>
        </w:rPr>
        <w:t xml:space="preserve"> </w:t>
      </w:r>
      <w:r>
        <w:t xml:space="preserve">осуществляется</w:t>
      </w:r>
      <w:r>
        <w:rPr>
          <w:spacing w:val="-3"/>
        </w:rPr>
        <w:t xml:space="preserve"> </w:t>
      </w:r>
      <w:r>
        <w:t xml:space="preserve">педагогом</w:t>
      </w:r>
      <w:r>
        <w:rPr>
          <w:spacing w:val="-2"/>
        </w:rPr>
        <w:t xml:space="preserve"> </w:t>
      </w:r>
      <w:r>
        <w:t xml:space="preserve">методами</w:t>
      </w:r>
      <w:r>
        <w:rPr>
          <w:spacing w:val="-3"/>
        </w:rPr>
        <w:t xml:space="preserve"> </w:t>
      </w:r>
      <w:r>
        <w:t xml:space="preserve">наблюдения,</w:t>
      </w:r>
      <w:r>
        <w:rPr>
          <w:spacing w:val="-5"/>
        </w:rPr>
        <w:t xml:space="preserve"> </w:t>
      </w:r>
      <w:r>
        <w:t xml:space="preserve">тестирования;</w:t>
      </w:r>
      <w:r/>
    </w:p>
    <w:p>
      <w:pPr>
        <w:pStyle w:val="822"/>
        <w:numPr>
          <w:ilvl w:val="0"/>
          <w:numId w:val="40"/>
        </w:numPr>
        <w:contextualSpacing w:val="0"/>
        <w:ind w:right="477" w:firstLine="67"/>
        <w:jc w:val="both"/>
        <w:spacing w:before="2" w:after="0" w:line="235" w:lineRule="auto"/>
        <w:widowControl w:val="off"/>
        <w:tabs>
          <w:tab w:val="left" w:pos="1002" w:leader="none"/>
        </w:tabs>
      </w:pPr>
      <w:r>
        <w:t xml:space="preserve">Промежуточная аттестация (декабрь) проводится в форме шахматных соревнований и</w:t>
      </w:r>
      <w:r>
        <w:rPr>
          <w:spacing w:val="-57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учётом данных текущего</w:t>
      </w:r>
      <w:r>
        <w:rPr>
          <w:spacing w:val="-1"/>
        </w:rPr>
        <w:t xml:space="preserve"> </w:t>
      </w:r>
      <w:r>
        <w:t xml:space="preserve">контроля.</w:t>
      </w:r>
      <w:r/>
    </w:p>
    <w:p>
      <w:pPr>
        <w:pStyle w:val="822"/>
        <w:numPr>
          <w:ilvl w:val="0"/>
          <w:numId w:val="40"/>
        </w:numPr>
        <w:contextualSpacing w:val="0"/>
        <w:ind w:right="472" w:firstLine="67"/>
        <w:jc w:val="both"/>
        <w:spacing w:before="4" w:after="0" w:line="235" w:lineRule="auto"/>
        <w:widowControl w:val="off"/>
        <w:tabs>
          <w:tab w:val="left" w:pos="1002" w:leader="none"/>
        </w:tabs>
      </w:pPr>
      <w:r>
        <w:t xml:space="preserve">Аттестация по итогам учебного года (апрель) проводится в форме шахматных</w:t>
      </w:r>
      <w:r>
        <w:rPr>
          <w:spacing w:val="1"/>
        </w:rPr>
        <w:t xml:space="preserve"> </w:t>
      </w:r>
      <w:r>
        <w:t xml:space="preserve">соревнований,</w:t>
      </w:r>
      <w:r>
        <w:rPr>
          <w:spacing w:val="-2"/>
        </w:rPr>
        <w:t xml:space="preserve"> </w:t>
      </w:r>
      <w:r>
        <w:t xml:space="preserve">включая</w:t>
      </w:r>
      <w:r>
        <w:rPr>
          <w:spacing w:val="-1"/>
        </w:rPr>
        <w:t xml:space="preserve"> </w:t>
      </w:r>
      <w:r>
        <w:t xml:space="preserve">теоретический</w:t>
      </w:r>
      <w:r>
        <w:rPr>
          <w:spacing w:val="-1"/>
        </w:rPr>
        <w:t xml:space="preserve"> </w:t>
      </w:r>
      <w:r>
        <w:t xml:space="preserve">блок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знание</w:t>
      </w:r>
      <w:r>
        <w:rPr>
          <w:spacing w:val="-2"/>
        </w:rPr>
        <w:t xml:space="preserve"> </w:t>
      </w:r>
      <w:r>
        <w:t xml:space="preserve">истории</w:t>
      </w:r>
      <w:r>
        <w:rPr>
          <w:spacing w:val="-1"/>
        </w:rPr>
        <w:t xml:space="preserve"> </w:t>
      </w:r>
      <w:r>
        <w:t xml:space="preserve">шахмат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терминологии.</w:t>
      </w:r>
      <w:r/>
    </w:p>
    <w:p>
      <w:pPr>
        <w:pStyle w:val="862"/>
        <w:ind w:left="0"/>
        <w:spacing w:before="10"/>
      </w:pPr>
      <w:r/>
      <w:r/>
    </w:p>
    <w:p>
      <w:pPr>
        <w:pStyle w:val="865"/>
        <w:numPr>
          <w:ilvl w:val="1"/>
          <w:numId w:val="38"/>
        </w:numPr>
        <w:ind w:left="2700" w:hanging="568"/>
        <w:tabs>
          <w:tab w:val="left" w:pos="2701" w:leader="none"/>
        </w:tabs>
      </w:pPr>
      <w:r>
        <w:t xml:space="preserve">МЕХАНИЗМ</w:t>
      </w:r>
      <w:r>
        <w:rPr>
          <w:spacing w:val="-5"/>
        </w:rPr>
        <w:t xml:space="preserve"> </w:t>
      </w:r>
      <w:r>
        <w:t xml:space="preserve">ОТСЛЕЖИВАНИЯ</w:t>
      </w:r>
      <w:r>
        <w:rPr>
          <w:spacing w:val="-5"/>
        </w:rPr>
        <w:t xml:space="preserve"> </w:t>
      </w:r>
      <w:r>
        <w:t xml:space="preserve">РЕЗУЛЬТАТОВ</w:t>
      </w:r>
      <w:r/>
    </w:p>
    <w:p>
      <w:pPr>
        <w:pStyle w:val="862"/>
        <w:ind w:left="0"/>
        <w:spacing w:before="1"/>
        <w:rPr>
          <w:b/>
          <w:sz w:val="26"/>
        </w:rPr>
      </w:pPr>
      <w:r>
        <w:rPr>
          <w:b/>
          <w:sz w:val="26"/>
        </w:rPr>
      </w:r>
      <w:r/>
    </w:p>
    <w:p>
      <w:pPr>
        <w:ind w:left="292" w:right="431" w:firstLine="4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Результаты</w:t>
      </w:r>
      <w:r>
        <w:rPr>
          <w:rFonts w:ascii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решения</w:t>
      </w:r>
      <w:r>
        <w:rPr>
          <w:rFonts w:ascii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образовательных</w:t>
      </w:r>
      <w:r>
        <w:rPr>
          <w:rFonts w:ascii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задач</w:t>
      </w:r>
      <w:r>
        <w:rPr>
          <w:rFonts w:ascii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представлены</w:t>
      </w:r>
      <w:r>
        <w:rPr>
          <w:rFonts w:ascii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на</w:t>
      </w:r>
      <w:r>
        <w:rPr>
          <w:rFonts w:ascii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индивидуальной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карточке «Отслеживание результатов»</w:t>
      </w:r>
      <w:r>
        <w:rPr>
          <w:rFonts w:ascii="Times New Roman" w:hAnsi="Times New Roman" w:cs="Times New Roman"/>
          <w:i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что позволяет отследить педагогу индивидуальную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траекторию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развития юного шахматиста,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его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динамику развития.</w:t>
      </w:r>
      <w:r/>
    </w:p>
    <w:p>
      <w:pPr>
        <w:pStyle w:val="862"/>
        <w:ind w:left="316" w:right="469" w:firstLine="720"/>
        <w:jc w:val="both"/>
      </w:pPr>
      <w:r>
        <w:t xml:space="preserve">В течение всего учебного процесса педагог проводит текущий контроль</w:t>
      </w:r>
      <w:r>
        <w:rPr>
          <w:b/>
        </w:rPr>
        <w:t xml:space="preserve">/</w:t>
      </w:r>
      <w:r>
        <w:t xml:space="preserve">диагностику</w:t>
      </w:r>
      <w:r>
        <w:rPr>
          <w:b/>
        </w:rPr>
        <w:t xml:space="preserve">,</w:t>
      </w:r>
      <w:r>
        <w:rPr>
          <w:b/>
          <w:spacing w:val="-57"/>
        </w:rPr>
        <w:t xml:space="preserve"> </w:t>
      </w:r>
      <w:r>
        <w:t xml:space="preserve">которая помогает выявить пробелы в знаниях, умениях, навыках учащихся, своевременно</w:t>
      </w:r>
      <w:r>
        <w:rPr>
          <w:spacing w:val="1"/>
        </w:rPr>
        <w:t xml:space="preserve"> </w:t>
      </w:r>
      <w:r>
        <w:t xml:space="preserve">спланировать коррекционную</w:t>
      </w:r>
      <w:r>
        <w:rPr>
          <w:spacing w:val="-1"/>
        </w:rPr>
        <w:t xml:space="preserve"> </w:t>
      </w:r>
      <w:r>
        <w:t xml:space="preserve">работу, увидеть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динамике</w:t>
      </w:r>
      <w:r>
        <w:rPr>
          <w:spacing w:val="-2"/>
        </w:rPr>
        <w:t xml:space="preserve"> </w:t>
      </w:r>
      <w:r>
        <w:t xml:space="preserve">их развитие.</w:t>
      </w:r>
      <w:r/>
    </w:p>
    <w:p>
      <w:pPr>
        <w:pStyle w:val="862"/>
        <w:ind w:left="312" w:right="477" w:firstLine="72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эффективности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выбраны</w:t>
      </w:r>
      <w:r>
        <w:rPr>
          <w:spacing w:val="1"/>
        </w:rPr>
        <w:t xml:space="preserve"> </w:t>
      </w:r>
      <w:r>
        <w:t xml:space="preserve">следующие</w:t>
      </w:r>
      <w:r>
        <w:rPr>
          <w:spacing w:val="1"/>
        </w:rPr>
        <w:t xml:space="preserve"> </w:t>
      </w:r>
      <w:r>
        <w:t xml:space="preserve">критерии,</w:t>
      </w:r>
      <w:r>
        <w:rPr>
          <w:spacing w:val="1"/>
        </w:rPr>
        <w:t xml:space="preserve"> </w:t>
      </w:r>
      <w:r>
        <w:t xml:space="preserve">определяющие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интеллектуальных</w:t>
      </w:r>
      <w:r>
        <w:rPr>
          <w:spacing w:val="1"/>
        </w:rPr>
        <w:t xml:space="preserve"> </w:t>
      </w:r>
      <w:r>
        <w:t xml:space="preserve">способностей</w:t>
      </w:r>
      <w:r>
        <w:rPr>
          <w:spacing w:val="1"/>
        </w:rPr>
        <w:t xml:space="preserve"> </w:t>
      </w:r>
      <w:r>
        <w:t xml:space="preserve">обучающихся.</w:t>
      </w:r>
      <w:r/>
    </w:p>
    <w:p>
      <w:pPr>
        <w:pStyle w:val="822"/>
        <w:numPr>
          <w:ilvl w:val="0"/>
          <w:numId w:val="42"/>
        </w:numPr>
        <w:contextualSpacing w:val="0"/>
        <w:spacing w:before="1" w:after="0" w:line="240" w:lineRule="auto"/>
        <w:widowControl w:val="off"/>
        <w:tabs>
          <w:tab w:val="left" w:pos="836" w:leader="none"/>
        </w:tabs>
      </w:pPr>
      <w:r>
        <w:t xml:space="preserve">уровень</w:t>
      </w:r>
      <w:r>
        <w:rPr>
          <w:spacing w:val="-3"/>
        </w:rPr>
        <w:t xml:space="preserve"> </w:t>
      </w:r>
      <w:r>
        <w:t xml:space="preserve">развития</w:t>
      </w:r>
      <w:r>
        <w:rPr>
          <w:spacing w:val="-2"/>
        </w:rPr>
        <w:t xml:space="preserve"> </w:t>
      </w:r>
      <w:r>
        <w:t xml:space="preserve">оперативной</w:t>
      </w:r>
      <w:r>
        <w:rPr>
          <w:spacing w:val="-2"/>
        </w:rPr>
        <w:t xml:space="preserve"> </w:t>
      </w:r>
      <w:r>
        <w:t xml:space="preserve">памяти;</w:t>
      </w:r>
      <w:r/>
    </w:p>
    <w:p>
      <w:pPr>
        <w:pStyle w:val="822"/>
        <w:numPr>
          <w:ilvl w:val="0"/>
          <w:numId w:val="42"/>
        </w:numPr>
        <w:contextualSpacing w:val="0"/>
        <w:spacing w:after="0" w:line="240" w:lineRule="auto"/>
        <w:widowControl w:val="off"/>
        <w:tabs>
          <w:tab w:val="left" w:pos="836" w:leader="none"/>
        </w:tabs>
      </w:pPr>
      <w:r>
        <w:t xml:space="preserve">уровень</w:t>
      </w:r>
      <w:r>
        <w:rPr>
          <w:spacing w:val="-4"/>
        </w:rPr>
        <w:t xml:space="preserve"> </w:t>
      </w:r>
      <w:r>
        <w:t xml:space="preserve">развития</w:t>
      </w:r>
      <w:r>
        <w:rPr>
          <w:spacing w:val="-4"/>
        </w:rPr>
        <w:t xml:space="preserve"> </w:t>
      </w:r>
      <w:r>
        <w:t xml:space="preserve">воображения;</w:t>
      </w:r>
      <w:r/>
    </w:p>
    <w:p>
      <w:pPr>
        <w:pStyle w:val="822"/>
        <w:numPr>
          <w:ilvl w:val="0"/>
          <w:numId w:val="42"/>
        </w:numPr>
        <w:contextualSpacing w:val="0"/>
        <w:ind w:left="833" w:hanging="140"/>
        <w:spacing w:after="0" w:line="240" w:lineRule="auto"/>
        <w:widowControl w:val="off"/>
        <w:tabs>
          <w:tab w:val="left" w:pos="834" w:leader="none"/>
        </w:tabs>
      </w:pPr>
      <w:r>
        <w:t xml:space="preserve">уровень</w:t>
      </w:r>
      <w:r>
        <w:rPr>
          <w:spacing w:val="-3"/>
        </w:rPr>
        <w:t xml:space="preserve"> </w:t>
      </w:r>
      <w:r>
        <w:t xml:space="preserve">развития</w:t>
      </w:r>
      <w:r>
        <w:rPr>
          <w:spacing w:val="-3"/>
        </w:rPr>
        <w:t xml:space="preserve"> </w:t>
      </w:r>
      <w:r>
        <w:t xml:space="preserve">образного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комбинаторного</w:t>
      </w:r>
      <w:r>
        <w:rPr>
          <w:spacing w:val="-3"/>
        </w:rPr>
        <w:t xml:space="preserve"> </w:t>
      </w:r>
      <w:r>
        <w:t xml:space="preserve">мышления.</w:t>
      </w:r>
      <w:r/>
    </w:p>
    <w:p>
      <w:pPr>
        <w:pStyle w:val="862"/>
        <w:ind w:left="1032"/>
      </w:pPr>
      <w:r>
        <w:t xml:space="preserve">Итоговая</w:t>
      </w:r>
      <w:r>
        <w:rPr>
          <w:spacing w:val="-3"/>
        </w:rPr>
        <w:t xml:space="preserve"> </w:t>
      </w:r>
      <w:r>
        <w:t xml:space="preserve">оценка</w:t>
      </w:r>
      <w:r>
        <w:rPr>
          <w:spacing w:val="-3"/>
        </w:rPr>
        <w:t xml:space="preserve"> </w:t>
      </w:r>
      <w:r>
        <w:t xml:space="preserve">развития</w:t>
      </w:r>
      <w:r>
        <w:rPr>
          <w:spacing w:val="-3"/>
        </w:rPr>
        <w:t xml:space="preserve"> </w:t>
      </w:r>
      <w:r>
        <w:t xml:space="preserve">качеств учащегося</w:t>
      </w:r>
      <w:r>
        <w:rPr>
          <w:spacing w:val="-3"/>
        </w:rPr>
        <w:t xml:space="preserve"> </w:t>
      </w:r>
      <w:r>
        <w:t xml:space="preserve">производится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трём</w:t>
      </w:r>
      <w:r>
        <w:rPr>
          <w:spacing w:val="-3"/>
        </w:rPr>
        <w:t xml:space="preserve"> </w:t>
      </w:r>
      <w:r>
        <w:t xml:space="preserve">уровням:</w:t>
      </w:r>
      <w:r/>
    </w:p>
    <w:p>
      <w:pPr>
        <w:pStyle w:val="862"/>
        <w:ind w:left="316"/>
      </w:pPr>
      <w:r>
        <w:t xml:space="preserve">«высокий»</w:t>
      </w:r>
      <w:r>
        <w:rPr>
          <w:spacing w:val="43"/>
        </w:rPr>
        <w:t xml:space="preserve"> </w:t>
      </w:r>
      <w:r>
        <w:t xml:space="preserve">-</w:t>
      </w:r>
      <w:r>
        <w:rPr>
          <w:spacing w:val="42"/>
        </w:rPr>
        <w:t xml:space="preserve"> </w:t>
      </w:r>
      <w:r>
        <w:t xml:space="preserve">когда</w:t>
      </w:r>
      <w:r>
        <w:rPr>
          <w:spacing w:val="42"/>
        </w:rPr>
        <w:t xml:space="preserve"> </w:t>
      </w:r>
      <w:r>
        <w:t xml:space="preserve">положительные</w:t>
      </w:r>
      <w:r>
        <w:rPr>
          <w:spacing w:val="41"/>
        </w:rPr>
        <w:t xml:space="preserve"> </w:t>
      </w:r>
      <w:r>
        <w:t xml:space="preserve">изменения</w:t>
      </w:r>
      <w:r>
        <w:rPr>
          <w:spacing w:val="39"/>
        </w:rPr>
        <w:t xml:space="preserve"> </w:t>
      </w:r>
      <w:r>
        <w:t xml:space="preserve">личностного</w:t>
      </w:r>
      <w:r>
        <w:rPr>
          <w:spacing w:val="40"/>
        </w:rPr>
        <w:t xml:space="preserve"> </w:t>
      </w:r>
      <w:r>
        <w:t xml:space="preserve">качества</w:t>
      </w:r>
      <w:r>
        <w:rPr>
          <w:spacing w:val="50"/>
        </w:rPr>
        <w:t xml:space="preserve"> </w:t>
      </w:r>
      <w:r>
        <w:t xml:space="preserve">учащегося</w:t>
      </w:r>
      <w:r>
        <w:rPr>
          <w:spacing w:val="43"/>
        </w:rPr>
        <w:t xml:space="preserve"> </w:t>
      </w:r>
      <w:r>
        <w:t xml:space="preserve">в</w:t>
      </w:r>
      <w:r>
        <w:rPr>
          <w:spacing w:val="42"/>
        </w:rPr>
        <w:t xml:space="preserve"> </w:t>
      </w:r>
      <w:r>
        <w:t xml:space="preserve">течение</w:t>
      </w:r>
      <w:r>
        <w:rPr>
          <w:spacing w:val="-57"/>
        </w:rPr>
        <w:t xml:space="preserve"> </w:t>
      </w:r>
      <w:r>
        <w:t xml:space="preserve">учебного</w:t>
      </w:r>
      <w:r>
        <w:rPr>
          <w:spacing w:val="-1"/>
        </w:rPr>
        <w:t xml:space="preserve"> </w:t>
      </w:r>
      <w:r>
        <w:t xml:space="preserve">года</w:t>
      </w:r>
      <w:r>
        <w:rPr>
          <w:spacing w:val="-1"/>
        </w:rPr>
        <w:t xml:space="preserve"> </w:t>
      </w:r>
      <w:r>
        <w:t xml:space="preserve">признаются как</w:t>
      </w:r>
      <w:r>
        <w:rPr>
          <w:spacing w:val="-1"/>
        </w:rPr>
        <w:t xml:space="preserve"> </w:t>
      </w:r>
      <w:r>
        <w:t xml:space="preserve">максимально возможные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него;</w:t>
      </w:r>
      <w:r/>
    </w:p>
    <w:p>
      <w:pPr>
        <w:pStyle w:val="862"/>
        <w:ind w:left="316" w:right="415"/>
      </w:pPr>
      <w:r>
        <w:t xml:space="preserve">«</w:t>
      </w:r>
      <w:r>
        <w:t xml:space="preserve">средний</w:t>
      </w:r>
      <w:r>
        <w:t xml:space="preserve">»</w:t>
      </w:r>
      <w:r>
        <w:rPr>
          <w:spacing w:val="14"/>
        </w:rPr>
        <w:t xml:space="preserve"> </w:t>
      </w:r>
      <w:r>
        <w:t xml:space="preserve">-</w:t>
      </w:r>
      <w:r>
        <w:rPr>
          <w:spacing w:val="11"/>
        </w:rPr>
        <w:t xml:space="preserve"> </w:t>
      </w:r>
      <w:r>
        <w:t xml:space="preserve">когда</w:t>
      </w:r>
      <w:r>
        <w:rPr>
          <w:spacing w:val="12"/>
        </w:rPr>
        <w:t xml:space="preserve"> </w:t>
      </w:r>
      <w:r>
        <w:t xml:space="preserve">и</w:t>
      </w:r>
      <w:r>
        <w:rPr>
          <w:spacing w:val="13"/>
        </w:rPr>
        <w:t xml:space="preserve"> </w:t>
      </w:r>
      <w:r>
        <w:t xml:space="preserve">какие</w:t>
      </w:r>
      <w:r>
        <w:rPr>
          <w:spacing w:val="12"/>
        </w:rPr>
        <w:t xml:space="preserve"> </w:t>
      </w:r>
      <w:r>
        <w:t xml:space="preserve">изменения</w:t>
      </w:r>
      <w:r>
        <w:rPr>
          <w:spacing w:val="12"/>
        </w:rPr>
        <w:t xml:space="preserve"> </w:t>
      </w:r>
      <w:r>
        <w:t xml:space="preserve">произошли,</w:t>
      </w:r>
      <w:r>
        <w:rPr>
          <w:spacing w:val="14"/>
        </w:rPr>
        <w:t xml:space="preserve"> </w:t>
      </w:r>
      <w:r>
        <w:t xml:space="preserve">но</w:t>
      </w:r>
      <w:r>
        <w:rPr>
          <w:spacing w:val="16"/>
        </w:rPr>
        <w:t xml:space="preserve"> </w:t>
      </w:r>
      <w:r>
        <w:t xml:space="preserve">учащийся</w:t>
      </w:r>
      <w:r>
        <w:rPr>
          <w:spacing w:val="12"/>
        </w:rPr>
        <w:t xml:space="preserve"> </w:t>
      </w:r>
      <w:r>
        <w:t xml:space="preserve">потенциально</w:t>
      </w:r>
      <w:r>
        <w:rPr>
          <w:spacing w:val="11"/>
        </w:rPr>
        <w:t xml:space="preserve"> </w:t>
      </w:r>
      <w:r>
        <w:t xml:space="preserve">был</w:t>
      </w:r>
      <w:r>
        <w:rPr>
          <w:spacing w:val="14"/>
        </w:rPr>
        <w:t xml:space="preserve"> </w:t>
      </w:r>
      <w:r>
        <w:t xml:space="preserve">способен</w:t>
      </w:r>
      <w:r>
        <w:rPr>
          <w:spacing w:val="-57"/>
        </w:rPr>
        <w:t xml:space="preserve"> </w:t>
      </w:r>
      <w:r>
        <w:t xml:space="preserve">к большему;</w:t>
      </w:r>
      <w:r/>
    </w:p>
    <w:p>
      <w:pPr>
        <w:pStyle w:val="862"/>
        <w:ind w:left="316"/>
      </w:pPr>
      <w:r>
        <w:t xml:space="preserve">«низкий»</w:t>
      </w:r>
      <w:r>
        <w:rPr>
          <w:spacing w:val="-2"/>
        </w:rPr>
        <w:t xml:space="preserve"> </w:t>
      </w:r>
      <w:r>
        <w:t xml:space="preserve">-</w:t>
      </w:r>
      <w:r>
        <w:rPr>
          <w:spacing w:val="-3"/>
        </w:rPr>
        <w:t xml:space="preserve"> </w:t>
      </w:r>
      <w:r>
        <w:t xml:space="preserve">когда</w:t>
      </w:r>
      <w:r>
        <w:rPr>
          <w:spacing w:val="-3"/>
        </w:rPr>
        <w:t xml:space="preserve"> </w:t>
      </w:r>
      <w:r>
        <w:t xml:space="preserve">изменения</w:t>
      </w:r>
      <w:r>
        <w:rPr>
          <w:spacing w:val="-2"/>
        </w:rPr>
        <w:t xml:space="preserve"> </w:t>
      </w:r>
      <w:r>
        <w:t xml:space="preserve">не</w:t>
      </w:r>
      <w:r>
        <w:rPr>
          <w:spacing w:val="-4"/>
        </w:rPr>
        <w:t xml:space="preserve"> </w:t>
      </w:r>
      <w:r>
        <w:t xml:space="preserve">замечены.</w:t>
      </w:r>
      <w:r/>
    </w:p>
    <w:p>
      <w:pPr>
        <w:pStyle w:val="862"/>
        <w:ind w:right="429" w:firstLine="708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эффективности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результативности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используется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диагностики</w:t>
      </w:r>
      <w:r>
        <w:rPr>
          <w:spacing w:val="1"/>
        </w:rPr>
        <w:t xml:space="preserve"> </w:t>
      </w:r>
      <w:r>
        <w:t xml:space="preserve">(автор</w:t>
      </w:r>
      <w:r>
        <w:rPr>
          <w:spacing w:val="1"/>
        </w:rPr>
        <w:t xml:space="preserve"> </w:t>
      </w:r>
      <w:r>
        <w:t xml:space="preserve">Карасева</w:t>
      </w:r>
      <w:r>
        <w:rPr>
          <w:spacing w:val="1"/>
        </w:rPr>
        <w:t xml:space="preserve"> </w:t>
      </w:r>
      <w:r>
        <w:t xml:space="preserve">Жанна</w:t>
      </w:r>
      <w:r>
        <w:rPr>
          <w:spacing w:val="1"/>
        </w:rPr>
        <w:t xml:space="preserve"> </w:t>
      </w:r>
      <w:r>
        <w:t xml:space="preserve">Валентиновна).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диагностирования</w:t>
      </w:r>
      <w:r>
        <w:rPr>
          <w:spacing w:val="1"/>
        </w:rPr>
        <w:t xml:space="preserve"> </w:t>
      </w:r>
      <w:r>
        <w:t xml:space="preserve">состоит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следующих</w:t>
      </w:r>
      <w:r>
        <w:rPr>
          <w:spacing w:val="1"/>
        </w:rPr>
        <w:t xml:space="preserve"> </w:t>
      </w:r>
      <w:r>
        <w:t xml:space="preserve">компонентов:</w:t>
      </w:r>
      <w:r/>
    </w:p>
    <w:p>
      <w:pPr>
        <w:pStyle w:val="822"/>
        <w:numPr>
          <w:ilvl w:val="0"/>
          <w:numId w:val="44"/>
        </w:numPr>
        <w:contextualSpacing w:val="0"/>
        <w:ind w:right="435" w:firstLine="708"/>
        <w:jc w:val="both"/>
        <w:spacing w:after="0" w:line="240" w:lineRule="auto"/>
        <w:widowControl w:val="off"/>
        <w:tabs>
          <w:tab w:val="left" w:pos="1220" w:leader="none"/>
        </w:tabs>
      </w:pPr>
      <w:r>
        <w:t xml:space="preserve">собеседование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проводится</w:t>
      </w:r>
      <w:r>
        <w:rPr>
          <w:spacing w:val="1"/>
        </w:rPr>
        <w:t xml:space="preserve"> </w:t>
      </w:r>
      <w:r>
        <w:t xml:space="preserve">на первом занятии</w:t>
      </w:r>
      <w:r>
        <w:rPr>
          <w:spacing w:val="1"/>
        </w:rPr>
        <w:t xml:space="preserve"> </w:t>
      </w:r>
      <w:r>
        <w:t xml:space="preserve">«Шахматы»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каждым</w:t>
      </w:r>
      <w:r>
        <w:rPr>
          <w:spacing w:val="1"/>
        </w:rPr>
        <w:t xml:space="preserve"> </w:t>
      </w:r>
      <w:r>
        <w:t xml:space="preserve">ребёнком</w:t>
      </w:r>
      <w:r>
        <w:rPr>
          <w:spacing w:val="-2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целью выявления</w:t>
      </w:r>
      <w:r>
        <w:rPr>
          <w:spacing w:val="-1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образовательного уровня и</w:t>
      </w:r>
      <w:r>
        <w:rPr>
          <w:spacing w:val="-3"/>
        </w:rPr>
        <w:t xml:space="preserve"> </w:t>
      </w:r>
      <w:r>
        <w:t xml:space="preserve">интересов;</w:t>
      </w:r>
      <w:r/>
    </w:p>
    <w:p>
      <w:pPr>
        <w:pStyle w:val="822"/>
        <w:numPr>
          <w:ilvl w:val="0"/>
          <w:numId w:val="44"/>
        </w:numPr>
        <w:contextualSpacing w:val="0"/>
        <w:ind w:right="434" w:firstLine="708"/>
        <w:jc w:val="both"/>
        <w:spacing w:after="0" w:line="240" w:lineRule="auto"/>
        <w:widowControl w:val="off"/>
        <w:tabs>
          <w:tab w:val="left" w:pos="1230" w:leader="none"/>
        </w:tabs>
      </w:pPr>
      <w:r>
        <w:t xml:space="preserve">входное</w:t>
      </w:r>
      <w:r>
        <w:rPr>
          <w:spacing w:val="1"/>
        </w:rPr>
        <w:t xml:space="preserve"> </w:t>
      </w:r>
      <w:r>
        <w:t xml:space="preserve">диагностическое</w:t>
      </w:r>
      <w:r>
        <w:rPr>
          <w:spacing w:val="1"/>
        </w:rPr>
        <w:t xml:space="preserve"> </w:t>
      </w:r>
      <w:r>
        <w:t xml:space="preserve">тестирование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тест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выявление</w:t>
      </w:r>
      <w:r>
        <w:rPr>
          <w:spacing w:val="1"/>
        </w:rPr>
        <w:t xml:space="preserve"> </w:t>
      </w:r>
      <w:r>
        <w:t xml:space="preserve">интеллектуальных</w:t>
      </w:r>
      <w:r>
        <w:rPr>
          <w:spacing w:val="1"/>
        </w:rPr>
        <w:t xml:space="preserve"> </w:t>
      </w:r>
      <w:r>
        <w:t xml:space="preserve">способностей</w:t>
      </w:r>
      <w:r>
        <w:rPr>
          <w:spacing w:val="-1"/>
        </w:rPr>
        <w:t xml:space="preserve"> </w:t>
      </w:r>
      <w:r>
        <w:t xml:space="preserve">и мотивации выбора</w:t>
      </w:r>
      <w:r>
        <w:rPr>
          <w:spacing w:val="-1"/>
        </w:rPr>
        <w:t xml:space="preserve"> </w:t>
      </w:r>
      <w:r>
        <w:t xml:space="preserve">данного</w:t>
      </w:r>
      <w:r>
        <w:rPr>
          <w:spacing w:val="-1"/>
        </w:rPr>
        <w:t xml:space="preserve"> </w:t>
      </w:r>
      <w:r>
        <w:t xml:space="preserve">объединения;</w:t>
      </w:r>
      <w:r/>
    </w:p>
    <w:p>
      <w:pPr>
        <w:pStyle w:val="822"/>
        <w:numPr>
          <w:ilvl w:val="0"/>
          <w:numId w:val="44"/>
        </w:numPr>
        <w:contextualSpacing w:val="0"/>
        <w:ind w:right="441" w:firstLine="708"/>
        <w:jc w:val="both"/>
        <w:spacing w:before="1" w:after="0" w:line="240" w:lineRule="auto"/>
        <w:widowControl w:val="off"/>
        <w:tabs>
          <w:tab w:val="left" w:pos="1287" w:leader="none"/>
        </w:tabs>
      </w:pPr>
      <w:r>
        <w:t xml:space="preserve">Диагностика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программы;</w:t>
      </w:r>
      <w:r/>
    </w:p>
    <w:p>
      <w:pPr>
        <w:pStyle w:val="822"/>
        <w:numPr>
          <w:ilvl w:val="0"/>
          <w:numId w:val="44"/>
        </w:numPr>
        <w:contextualSpacing w:val="0"/>
        <w:ind w:right="441" w:firstLine="708"/>
        <w:jc w:val="both"/>
        <w:spacing w:before="1" w:after="0" w:line="240" w:lineRule="auto"/>
        <w:widowControl w:val="off"/>
        <w:tabs>
          <w:tab w:val="left" w:pos="1287" w:leader="none"/>
        </w:tabs>
      </w:pPr>
      <w:r>
        <w:t xml:space="preserve">Диагностика</w:t>
      </w:r>
      <w:r>
        <w:rPr>
          <w:spacing w:val="-5"/>
        </w:rPr>
        <w:t xml:space="preserve"> </w:t>
      </w:r>
      <w:r>
        <w:t xml:space="preserve">уровня</w:t>
      </w:r>
      <w:r>
        <w:rPr>
          <w:spacing w:val="-3"/>
        </w:rPr>
        <w:t xml:space="preserve"> </w:t>
      </w:r>
      <w:r>
        <w:t xml:space="preserve">результативности</w:t>
      </w:r>
      <w:r>
        <w:rPr>
          <w:spacing w:val="-3"/>
        </w:rPr>
        <w:t xml:space="preserve"> </w:t>
      </w:r>
      <w:r>
        <w:t xml:space="preserve">конкурсов</w:t>
      </w:r>
      <w:r>
        <w:rPr>
          <w:spacing w:val="-3"/>
        </w:rPr>
        <w:t xml:space="preserve"> </w:t>
      </w:r>
      <w:r>
        <w:t xml:space="preserve">решения</w:t>
      </w:r>
      <w:r>
        <w:rPr>
          <w:spacing w:val="-4"/>
        </w:rPr>
        <w:t xml:space="preserve"> </w:t>
      </w:r>
      <w:r>
        <w:t xml:space="preserve">задач</w:t>
      </w:r>
      <w:r>
        <w:t xml:space="preserve">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Список использованной литературы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1. Бер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еславский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М.Л. 1000 вопросов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шахматиста – М.: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ООО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«Издательство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Астрель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»: ООО «Издательство АСТ», 2003;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2. Весела И.  Веселы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И. Шахматный букварь. – М.: Просвещение, 1983;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3. Гришин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В.Г. Малыши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играют в шахматы.- М. «Просвещение» 1991;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4. Костров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В.В.. Давлетов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Д.А. Шахматный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учебник для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детей и родителей. – В дв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ух частях. – СПб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Издательский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Дом «Литера», 2005;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5.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Москалёв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 В. Бесценный дар Каиссы. – Калининград, 2001;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6. Петрушина Н. Шахматный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учебник для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детей. –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Изд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7-е. – Ростов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н/Д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: Феникс, 2006;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7.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Сухин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И. Волшебные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фигуры, или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Шахматы для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детей 2–5 лет. – М.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Новая школа, 1994;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8.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Сухин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И. Шахматы,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первый год,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или Там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клетки черно-белые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чудес и тайн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полны: Учебник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для начальной школы. – Обнинск: Духовное возрождение, 2009;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9.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Сухин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И. Шахматы,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первый год,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или Учусь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 учу: Пособие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учителя – Обнинск: Духовное возрождение, 1999;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10. Туров Б.И. Жемчужины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шахматного творчества. – Ростов</w:t>
      </w:r>
      <w:r>
        <w:rPr>
          <w:rFonts w:ascii="Times New Roman" w:hAnsi="Times New Roman" w:eastAsia="Times New Roman" w:cs="Times New Roman"/>
          <w:color w:val="ffffff"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н/Д: изд-во «Феникс», 2000.</w:t>
      </w:r>
      <w:r/>
    </w:p>
    <w:p>
      <w:pPr>
        <w:jc w:val="both"/>
        <w:spacing w:after="0" w:line="240" w:lineRule="auto"/>
        <w:tabs>
          <w:tab w:val="left" w:pos="1114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  <w:sectPr>
          <w:footerReference w:type="first" r:id="rId10"/>
          <w:footnotePr/>
          <w:endnotePr/>
          <w:type w:val="nextPage"/>
          <w:pgSz w:w="11906" w:h="16838" w:orient="portrait"/>
          <w:pgMar w:top="1134" w:right="707" w:bottom="993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431"/>
        <w:jc w:val="right"/>
        <w:spacing w:before="7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Приложение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№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1</w:t>
      </w:r>
      <w:r/>
    </w:p>
    <w:p>
      <w:pPr>
        <w:pStyle w:val="862"/>
        <w:ind w:left="0"/>
        <w:spacing w:before="2"/>
        <w:rPr>
          <w:b/>
          <w:sz w:val="16"/>
        </w:rPr>
      </w:pPr>
      <w:r>
        <w:rPr>
          <w:b/>
          <w:sz w:val="16"/>
        </w:rPr>
      </w:r>
      <w:r/>
    </w:p>
    <w:p>
      <w:pPr>
        <w:pStyle w:val="865"/>
        <w:spacing w:before="90"/>
      </w:pPr>
      <w:r>
        <w:t xml:space="preserve">Вопросник</w:t>
      </w:r>
      <w:r>
        <w:rPr>
          <w:spacing w:val="-3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собеседованию</w:t>
      </w:r>
      <w:r>
        <w:rPr>
          <w:spacing w:val="-4"/>
        </w:rPr>
        <w:t xml:space="preserve"> </w:t>
      </w:r>
      <w:r>
        <w:t xml:space="preserve">«Мои</w:t>
      </w:r>
      <w:r>
        <w:rPr>
          <w:spacing w:val="-2"/>
        </w:rPr>
        <w:t xml:space="preserve"> </w:t>
      </w:r>
      <w:r>
        <w:t xml:space="preserve">интересы»</w:t>
      </w:r>
      <w:r/>
    </w:p>
    <w:p>
      <w:pPr>
        <w:pStyle w:val="862"/>
        <w:ind w:left="0"/>
        <w:rPr>
          <w:b/>
          <w:sz w:val="26"/>
        </w:rPr>
      </w:pPr>
      <w:r>
        <w:rPr>
          <w:b/>
          <w:sz w:val="26"/>
        </w:rPr>
      </w:r>
      <w:r/>
    </w:p>
    <w:p>
      <w:pPr>
        <w:pStyle w:val="862"/>
        <w:ind w:left="0"/>
        <w:spacing w:before="7"/>
        <w:rPr>
          <w:b/>
          <w:sz w:val="21"/>
        </w:rPr>
      </w:pPr>
      <w:r>
        <w:rPr>
          <w:b/>
          <w:sz w:val="21"/>
        </w:rPr>
      </w:r>
      <w:r/>
    </w:p>
    <w:p>
      <w:pPr>
        <w:pStyle w:val="822"/>
        <w:numPr>
          <w:ilvl w:val="1"/>
          <w:numId w:val="46"/>
        </w:numPr>
        <w:contextualSpacing w:val="0"/>
        <w:ind w:hanging="709"/>
        <w:spacing w:after="0" w:line="240" w:lineRule="auto"/>
        <w:widowControl w:val="off"/>
        <w:tabs>
          <w:tab w:val="left" w:pos="1710" w:leader="none"/>
        </w:tabs>
      </w:pPr>
      <w:r>
        <w:t xml:space="preserve">Как</w:t>
      </w:r>
      <w:r>
        <w:rPr>
          <w:spacing w:val="-1"/>
        </w:rPr>
        <w:t xml:space="preserve"> </w:t>
      </w:r>
      <w:r>
        <w:t xml:space="preserve">тебя зовут?</w:t>
      </w:r>
      <w:r/>
    </w:p>
    <w:p>
      <w:pPr>
        <w:pStyle w:val="822"/>
        <w:numPr>
          <w:ilvl w:val="1"/>
          <w:numId w:val="46"/>
        </w:numPr>
        <w:contextualSpacing w:val="0"/>
        <w:ind w:hanging="709"/>
        <w:spacing w:after="0" w:line="240" w:lineRule="auto"/>
        <w:widowControl w:val="off"/>
        <w:tabs>
          <w:tab w:val="left" w:pos="1710" w:leader="none"/>
        </w:tabs>
      </w:pPr>
      <w:r>
        <w:t xml:space="preserve">Сколько</w:t>
      </w:r>
      <w:r>
        <w:rPr>
          <w:spacing w:val="-1"/>
        </w:rPr>
        <w:t xml:space="preserve"> </w:t>
      </w:r>
      <w:r>
        <w:t xml:space="preserve">тебе</w:t>
      </w:r>
      <w:r>
        <w:rPr>
          <w:spacing w:val="-2"/>
        </w:rPr>
        <w:t xml:space="preserve"> </w:t>
      </w:r>
      <w:r>
        <w:t xml:space="preserve">лет?</w:t>
      </w:r>
      <w:r/>
    </w:p>
    <w:p>
      <w:pPr>
        <w:pStyle w:val="822"/>
        <w:numPr>
          <w:ilvl w:val="1"/>
          <w:numId w:val="46"/>
        </w:numPr>
        <w:contextualSpacing w:val="0"/>
        <w:ind w:hanging="709"/>
        <w:spacing w:after="0" w:line="240" w:lineRule="auto"/>
        <w:widowControl w:val="off"/>
        <w:tabs>
          <w:tab w:val="left" w:pos="1710" w:leader="none"/>
        </w:tabs>
      </w:pPr>
      <w:r>
        <w:t xml:space="preserve">Чтобы</w:t>
      </w:r>
      <w:r>
        <w:rPr>
          <w:spacing w:val="-2"/>
        </w:rPr>
        <w:t xml:space="preserve"> </w:t>
      </w:r>
      <w:r>
        <w:t xml:space="preserve">ты</w:t>
      </w:r>
      <w:r>
        <w:rPr>
          <w:spacing w:val="-1"/>
        </w:rPr>
        <w:t xml:space="preserve"> </w:t>
      </w:r>
      <w:r>
        <w:t xml:space="preserve">хотел</w:t>
      </w:r>
      <w:r>
        <w:rPr>
          <w:spacing w:val="-3"/>
        </w:rPr>
        <w:t xml:space="preserve"> </w:t>
      </w:r>
      <w:r>
        <w:t xml:space="preserve">рассказать о</w:t>
      </w:r>
      <w:r>
        <w:rPr>
          <w:spacing w:val="-2"/>
        </w:rPr>
        <w:t xml:space="preserve"> </w:t>
      </w:r>
      <w:r>
        <w:t xml:space="preserve">себе?</w:t>
      </w:r>
      <w:r/>
    </w:p>
    <w:p>
      <w:pPr>
        <w:pStyle w:val="822"/>
        <w:numPr>
          <w:ilvl w:val="1"/>
          <w:numId w:val="46"/>
        </w:numPr>
        <w:contextualSpacing w:val="0"/>
        <w:ind w:hanging="709"/>
        <w:spacing w:after="0" w:line="240" w:lineRule="auto"/>
        <w:widowControl w:val="off"/>
        <w:tabs>
          <w:tab w:val="left" w:pos="1710" w:leader="none"/>
        </w:tabs>
      </w:pPr>
      <w:r>
        <w:t xml:space="preserve">Как</w:t>
      </w:r>
      <w:r>
        <w:rPr>
          <w:spacing w:val="-3"/>
        </w:rPr>
        <w:t xml:space="preserve"> </w:t>
      </w:r>
      <w:r>
        <w:t xml:space="preserve">ты</w:t>
      </w:r>
      <w:r>
        <w:rPr>
          <w:spacing w:val="-2"/>
        </w:rPr>
        <w:t xml:space="preserve"> </w:t>
      </w:r>
      <w:r>
        <w:t xml:space="preserve">любишь</w:t>
      </w:r>
      <w:r>
        <w:rPr>
          <w:spacing w:val="-3"/>
        </w:rPr>
        <w:t xml:space="preserve"> </w:t>
      </w:r>
      <w:r>
        <w:t xml:space="preserve">проводить</w:t>
      </w:r>
      <w:r>
        <w:rPr>
          <w:spacing w:val="-1"/>
        </w:rPr>
        <w:t xml:space="preserve"> </w:t>
      </w:r>
      <w:r>
        <w:t xml:space="preserve">своё</w:t>
      </w:r>
      <w:r>
        <w:rPr>
          <w:spacing w:val="-5"/>
        </w:rPr>
        <w:t xml:space="preserve"> </w:t>
      </w:r>
      <w:r>
        <w:t xml:space="preserve">свободное</w:t>
      </w:r>
      <w:r>
        <w:rPr>
          <w:spacing w:val="-3"/>
        </w:rPr>
        <w:t xml:space="preserve"> </w:t>
      </w:r>
      <w:r>
        <w:t xml:space="preserve">время?</w:t>
      </w:r>
      <w:r/>
    </w:p>
    <w:p>
      <w:pPr>
        <w:pStyle w:val="822"/>
        <w:numPr>
          <w:ilvl w:val="1"/>
          <w:numId w:val="46"/>
        </w:numPr>
        <w:contextualSpacing w:val="0"/>
        <w:ind w:hanging="709"/>
        <w:spacing w:after="0" w:line="240" w:lineRule="auto"/>
        <w:widowControl w:val="off"/>
        <w:tabs>
          <w:tab w:val="left" w:pos="1710" w:leader="none"/>
        </w:tabs>
      </w:pPr>
      <w:r>
        <w:t xml:space="preserve">Почему</w:t>
      </w:r>
      <w:r>
        <w:rPr>
          <w:spacing w:val="-3"/>
        </w:rPr>
        <w:t xml:space="preserve"> </w:t>
      </w:r>
      <w:r>
        <w:t xml:space="preserve">ты</w:t>
      </w:r>
      <w:r>
        <w:rPr>
          <w:spacing w:val="-2"/>
        </w:rPr>
        <w:t xml:space="preserve"> </w:t>
      </w:r>
      <w:r>
        <w:t xml:space="preserve">хочешь</w:t>
      </w:r>
      <w:r>
        <w:rPr>
          <w:spacing w:val="-2"/>
        </w:rPr>
        <w:t xml:space="preserve"> </w:t>
      </w:r>
      <w:r>
        <w:t xml:space="preserve">заниматься</w:t>
      </w:r>
      <w:r>
        <w:rPr>
          <w:spacing w:val="-2"/>
        </w:rPr>
        <w:t xml:space="preserve"> </w:t>
      </w:r>
      <w:r>
        <w:t xml:space="preserve">игрой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шахматы?</w:t>
      </w:r>
      <w:r/>
    </w:p>
    <w:p>
      <w:pPr>
        <w:pStyle w:val="822"/>
        <w:numPr>
          <w:ilvl w:val="1"/>
          <w:numId w:val="46"/>
        </w:numPr>
        <w:contextualSpacing w:val="0"/>
        <w:ind w:hanging="709"/>
        <w:spacing w:after="0" w:line="240" w:lineRule="auto"/>
        <w:widowControl w:val="off"/>
        <w:tabs>
          <w:tab w:val="left" w:pos="1710" w:leader="none"/>
        </w:tabs>
      </w:pPr>
      <w:r>
        <w:t xml:space="preserve">Что</w:t>
      </w:r>
      <w:r>
        <w:rPr>
          <w:spacing w:val="-2"/>
        </w:rPr>
        <w:t xml:space="preserve"> </w:t>
      </w:r>
      <w:r>
        <w:t xml:space="preserve">ты</w:t>
      </w:r>
      <w:r>
        <w:rPr>
          <w:spacing w:val="-1"/>
        </w:rPr>
        <w:t xml:space="preserve"> </w:t>
      </w:r>
      <w:r>
        <w:t xml:space="preserve">знаешь</w:t>
      </w:r>
      <w:r>
        <w:rPr>
          <w:spacing w:val="-1"/>
        </w:rPr>
        <w:t xml:space="preserve"> </w:t>
      </w:r>
      <w:r>
        <w:t xml:space="preserve">об</w:t>
      </w:r>
      <w:r>
        <w:rPr>
          <w:spacing w:val="-2"/>
        </w:rPr>
        <w:t xml:space="preserve"> </w:t>
      </w:r>
      <w:r>
        <w:t xml:space="preserve">этой</w:t>
      </w:r>
      <w:r>
        <w:rPr>
          <w:spacing w:val="-3"/>
        </w:rPr>
        <w:t xml:space="preserve"> </w:t>
      </w:r>
      <w:r>
        <w:t xml:space="preserve">игре?</w:t>
      </w:r>
      <w:r/>
    </w:p>
    <w:p>
      <w:pPr>
        <w:pStyle w:val="822"/>
        <w:numPr>
          <w:ilvl w:val="1"/>
          <w:numId w:val="46"/>
        </w:numPr>
        <w:contextualSpacing w:val="0"/>
        <w:ind w:hanging="709"/>
        <w:spacing w:after="0" w:line="240" w:lineRule="auto"/>
        <w:widowControl w:val="off"/>
        <w:tabs>
          <w:tab w:val="left" w:pos="1710" w:leader="none"/>
        </w:tabs>
      </w:pPr>
      <w:r>
        <w:t xml:space="preserve">Занимался</w:t>
      </w:r>
      <w:r>
        <w:rPr>
          <w:spacing w:val="-2"/>
        </w:rPr>
        <w:t xml:space="preserve"> </w:t>
      </w:r>
      <w:r>
        <w:t xml:space="preserve">ли ты</w:t>
      </w:r>
      <w:r>
        <w:rPr>
          <w:spacing w:val="-2"/>
        </w:rPr>
        <w:t xml:space="preserve"> </w:t>
      </w:r>
      <w:r>
        <w:t xml:space="preserve">ранее шахматами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где</w:t>
      </w:r>
      <w:r>
        <w:rPr>
          <w:spacing w:val="-2"/>
        </w:rPr>
        <w:t xml:space="preserve"> </w:t>
      </w:r>
      <w:r>
        <w:t xml:space="preserve">проходили эти</w:t>
      </w:r>
      <w:r>
        <w:rPr>
          <w:spacing w:val="-3"/>
        </w:rPr>
        <w:t xml:space="preserve"> </w:t>
      </w:r>
      <w:r>
        <w:t xml:space="preserve">занятия?</w:t>
      </w:r>
      <w:r/>
    </w:p>
    <w:p>
      <w:pPr>
        <w:pStyle w:val="822"/>
        <w:numPr>
          <w:ilvl w:val="1"/>
          <w:numId w:val="46"/>
        </w:numPr>
        <w:contextualSpacing w:val="0"/>
        <w:ind w:hanging="709"/>
        <w:spacing w:after="0" w:line="240" w:lineRule="auto"/>
        <w:widowControl w:val="off"/>
        <w:tabs>
          <w:tab w:val="left" w:pos="1710" w:leader="none"/>
        </w:tabs>
      </w:pPr>
      <w:r>
        <w:t xml:space="preserve">Знаком</w:t>
      </w:r>
      <w:r>
        <w:rPr>
          <w:spacing w:val="-3"/>
        </w:rPr>
        <w:t xml:space="preserve"> </w:t>
      </w:r>
      <w:r>
        <w:t xml:space="preserve">ли</w:t>
      </w:r>
      <w:r>
        <w:rPr>
          <w:spacing w:val="-1"/>
        </w:rPr>
        <w:t xml:space="preserve"> </w:t>
      </w:r>
      <w:r>
        <w:t xml:space="preserve">ты</w:t>
      </w:r>
      <w:r>
        <w:rPr>
          <w:spacing w:val="-2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именами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деятельностью</w:t>
      </w:r>
      <w:r>
        <w:rPr>
          <w:spacing w:val="-2"/>
        </w:rPr>
        <w:t xml:space="preserve"> </w:t>
      </w:r>
      <w:r>
        <w:t xml:space="preserve">выдающихся</w:t>
      </w:r>
      <w:r>
        <w:rPr>
          <w:spacing w:val="-2"/>
        </w:rPr>
        <w:t xml:space="preserve"> </w:t>
      </w:r>
      <w:r>
        <w:t xml:space="preserve">шахматистов?</w:t>
      </w:r>
      <w:r/>
    </w:p>
    <w:p>
      <w:pPr>
        <w:pStyle w:val="822"/>
        <w:numPr>
          <w:ilvl w:val="1"/>
          <w:numId w:val="46"/>
        </w:numPr>
        <w:contextualSpacing w:val="0"/>
        <w:ind w:left="292" w:right="434" w:firstLine="708"/>
        <w:spacing w:before="1" w:after="0" w:line="240" w:lineRule="auto"/>
        <w:widowControl w:val="off"/>
        <w:tabs>
          <w:tab w:val="left" w:pos="1710" w:leader="none"/>
        </w:tabs>
      </w:pPr>
      <w:r>
        <w:t xml:space="preserve">Занимается</w:t>
      </w:r>
      <w:r>
        <w:rPr>
          <w:spacing w:val="59"/>
        </w:rPr>
        <w:t xml:space="preserve"> </w:t>
      </w:r>
      <w:r>
        <w:t xml:space="preserve">ли</w:t>
      </w:r>
      <w:r>
        <w:rPr>
          <w:spacing w:val="2"/>
        </w:rPr>
        <w:t xml:space="preserve"> </w:t>
      </w:r>
      <w:r>
        <w:t xml:space="preserve">кто-нибудь</w:t>
      </w:r>
      <w:r>
        <w:rPr>
          <w:spacing w:val="2"/>
        </w:rPr>
        <w:t xml:space="preserve"> </w:t>
      </w:r>
      <w:r>
        <w:t xml:space="preserve">из</w:t>
      </w:r>
      <w:r>
        <w:rPr>
          <w:spacing w:val="2"/>
        </w:rPr>
        <w:t xml:space="preserve"> </w:t>
      </w:r>
      <w:r>
        <w:t xml:space="preserve">твоих</w:t>
      </w:r>
      <w:r>
        <w:rPr>
          <w:spacing w:val="1"/>
        </w:rPr>
        <w:t xml:space="preserve"> </w:t>
      </w:r>
      <w:r>
        <w:t xml:space="preserve">родных,  друзей</w:t>
      </w:r>
      <w:r>
        <w:rPr>
          <w:spacing w:val="2"/>
        </w:rPr>
        <w:t xml:space="preserve"> </w:t>
      </w:r>
      <w:r>
        <w:t xml:space="preserve">или</w:t>
      </w:r>
      <w:r>
        <w:rPr>
          <w:spacing w:val="2"/>
        </w:rPr>
        <w:t xml:space="preserve"> </w:t>
      </w:r>
      <w:r>
        <w:t xml:space="preserve">знакомых  игрой</w:t>
      </w:r>
      <w:r>
        <w:rPr>
          <w:spacing w:val="2"/>
        </w:rPr>
        <w:t xml:space="preserve"> </w:t>
      </w:r>
      <w:r>
        <w:t xml:space="preserve">в</w:t>
      </w:r>
      <w:r>
        <w:rPr>
          <w:spacing w:val="-57"/>
        </w:rPr>
        <w:t xml:space="preserve"> </w:t>
      </w:r>
      <w:r>
        <w:t xml:space="preserve">шахматы?</w:t>
      </w:r>
      <w:r/>
    </w:p>
    <w:p>
      <w:pPr>
        <w:pStyle w:val="822"/>
        <w:numPr>
          <w:ilvl w:val="1"/>
          <w:numId w:val="46"/>
        </w:numPr>
        <w:contextualSpacing w:val="0"/>
        <w:ind w:hanging="709"/>
        <w:spacing w:after="0" w:line="240" w:lineRule="auto"/>
        <w:widowControl w:val="off"/>
        <w:tabs>
          <w:tab w:val="left" w:pos="1710" w:leader="none"/>
        </w:tabs>
      </w:pPr>
      <w:r>
        <w:t xml:space="preserve">Как</w:t>
      </w:r>
      <w:r>
        <w:rPr>
          <w:spacing w:val="-2"/>
        </w:rPr>
        <w:t xml:space="preserve"> </w:t>
      </w:r>
      <w:r>
        <w:t xml:space="preserve">ты</w:t>
      </w:r>
      <w:r>
        <w:rPr>
          <w:spacing w:val="-1"/>
        </w:rPr>
        <w:t xml:space="preserve"> </w:t>
      </w:r>
      <w:r>
        <w:t xml:space="preserve">думаешь,</w:t>
      </w:r>
      <w:r>
        <w:rPr>
          <w:spacing w:val="-2"/>
        </w:rPr>
        <w:t xml:space="preserve"> </w:t>
      </w:r>
      <w:r>
        <w:t xml:space="preserve">чем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дальнейшем</w:t>
      </w:r>
      <w:r>
        <w:rPr>
          <w:spacing w:val="-2"/>
        </w:rPr>
        <w:t xml:space="preserve"> </w:t>
      </w:r>
      <w:r>
        <w:t xml:space="preserve">тебе</w:t>
      </w:r>
      <w:r>
        <w:rPr>
          <w:spacing w:val="-3"/>
        </w:rPr>
        <w:t xml:space="preserve"> </w:t>
      </w:r>
      <w:r>
        <w:t xml:space="preserve">может</w:t>
      </w:r>
      <w:r>
        <w:rPr>
          <w:spacing w:val="-1"/>
        </w:rPr>
        <w:t xml:space="preserve"> </w:t>
      </w:r>
      <w:r>
        <w:t xml:space="preserve">помочь</w:t>
      </w:r>
      <w:r>
        <w:rPr>
          <w:spacing w:val="-2"/>
        </w:rPr>
        <w:t xml:space="preserve"> </w:t>
      </w:r>
      <w:r>
        <w:t xml:space="preserve">это</w:t>
      </w:r>
      <w:r>
        <w:rPr>
          <w:spacing w:val="-1"/>
        </w:rPr>
        <w:t xml:space="preserve"> </w:t>
      </w:r>
      <w:r>
        <w:t xml:space="preserve">увлечение?</w:t>
      </w:r>
      <w:r/>
    </w:p>
    <w:p>
      <w:pPr>
        <w:pStyle w:val="822"/>
        <w:numPr>
          <w:ilvl w:val="1"/>
          <w:numId w:val="46"/>
        </w:numPr>
        <w:contextualSpacing w:val="0"/>
        <w:ind w:left="292" w:right="435" w:firstLine="708"/>
        <w:spacing w:after="0" w:line="240" w:lineRule="auto"/>
        <w:widowControl w:val="off"/>
        <w:tabs>
          <w:tab w:val="left" w:pos="1710" w:leader="none"/>
        </w:tabs>
      </w:pPr>
      <w:r>
        <w:t xml:space="preserve">Как</w:t>
      </w:r>
      <w:r>
        <w:rPr>
          <w:spacing w:val="42"/>
        </w:rPr>
        <w:t xml:space="preserve"> </w:t>
      </w:r>
      <w:r>
        <w:t xml:space="preserve">ты</w:t>
      </w:r>
      <w:r>
        <w:rPr>
          <w:spacing w:val="43"/>
        </w:rPr>
        <w:t xml:space="preserve"> </w:t>
      </w:r>
      <w:r>
        <w:t xml:space="preserve">думаешь,</w:t>
      </w:r>
      <w:r>
        <w:rPr>
          <w:spacing w:val="44"/>
        </w:rPr>
        <w:t xml:space="preserve"> </w:t>
      </w:r>
      <w:r>
        <w:t xml:space="preserve">сможет</w:t>
      </w:r>
      <w:r>
        <w:rPr>
          <w:spacing w:val="42"/>
        </w:rPr>
        <w:t xml:space="preserve"> </w:t>
      </w:r>
      <w:r>
        <w:t xml:space="preserve">ли</w:t>
      </w:r>
      <w:r>
        <w:rPr>
          <w:spacing w:val="43"/>
        </w:rPr>
        <w:t xml:space="preserve"> </w:t>
      </w:r>
      <w:r>
        <w:t xml:space="preserve">твоё</w:t>
      </w:r>
      <w:r>
        <w:rPr>
          <w:spacing w:val="41"/>
        </w:rPr>
        <w:t xml:space="preserve"> </w:t>
      </w:r>
      <w:r>
        <w:t xml:space="preserve">увлечение,</w:t>
      </w:r>
      <w:r>
        <w:rPr>
          <w:spacing w:val="41"/>
        </w:rPr>
        <w:t xml:space="preserve"> </w:t>
      </w:r>
      <w:r>
        <w:t xml:space="preserve">когда-нибудь,</w:t>
      </w:r>
      <w:r>
        <w:rPr>
          <w:spacing w:val="41"/>
        </w:rPr>
        <w:t xml:space="preserve"> </w:t>
      </w:r>
      <w:r>
        <w:t xml:space="preserve">перерасти</w:t>
      </w:r>
      <w:r>
        <w:rPr>
          <w:spacing w:val="43"/>
        </w:rPr>
        <w:t xml:space="preserve"> </w:t>
      </w:r>
      <w:r>
        <w:t xml:space="preserve">в</w:t>
      </w:r>
      <w:r>
        <w:rPr>
          <w:spacing w:val="-57"/>
        </w:rPr>
        <w:t xml:space="preserve"> </w:t>
      </w:r>
      <w:r>
        <w:t xml:space="preserve">будущую профессию мастера спорта, тренера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шахматам?</w:t>
      </w:r>
      <w:r/>
    </w:p>
    <w:p>
      <w:pPr>
        <w:rPr>
          <w:rFonts w:ascii="Times New Roman" w:hAnsi="Times New Roman" w:cs="Times New Roman"/>
          <w:sz w:val="24"/>
        </w:rPr>
        <w:sectPr>
          <w:footnotePr/>
          <w:endnotePr/>
          <w:type w:val="nextPage"/>
          <w:pgSz w:w="11910" w:h="16840" w:orient="portrait"/>
          <w:pgMar w:top="1040" w:right="700" w:bottom="1060" w:left="840" w:header="0" w:footer="875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</w:rPr>
      </w:r>
      <w:r/>
    </w:p>
    <w:p>
      <w:pPr>
        <w:pStyle w:val="865"/>
        <w:ind w:left="8075"/>
        <w:spacing w:before="71"/>
      </w:pPr>
      <w:r>
        <w:t xml:space="preserve">Приложение</w:t>
      </w:r>
      <w:r>
        <w:rPr>
          <w:spacing w:val="-2"/>
        </w:rPr>
        <w:t xml:space="preserve"> </w:t>
      </w:r>
      <w:r>
        <w:t xml:space="preserve">№</w:t>
      </w:r>
      <w:r>
        <w:rPr>
          <w:spacing w:val="-3"/>
        </w:rPr>
        <w:t xml:space="preserve"> </w:t>
      </w:r>
      <w:r>
        <w:t xml:space="preserve">2</w:t>
      </w:r>
      <w:r/>
    </w:p>
    <w:p>
      <w:pPr>
        <w:ind w:left="1001" w:right="504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Входное диагностическое тестирование</w:t>
      </w:r>
      <w:r>
        <w:rPr>
          <w:rFonts w:ascii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Тест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№1</w:t>
      </w:r>
      <w:r/>
    </w:p>
    <w:p>
      <w:pPr>
        <w:pStyle w:val="865"/>
      </w:pPr>
      <w:r>
        <w:t xml:space="preserve">«Беглый</w:t>
      </w:r>
      <w:r>
        <w:rPr>
          <w:spacing w:val="-5"/>
        </w:rPr>
        <w:t xml:space="preserve"> </w:t>
      </w:r>
      <w:r>
        <w:t xml:space="preserve">счёт»</w:t>
      </w:r>
      <w:r/>
    </w:p>
    <w:p>
      <w:pPr>
        <w:pStyle w:val="862"/>
        <w:ind w:right="431" w:firstLine="708"/>
        <w:jc w:val="both"/>
      </w:pPr>
      <w:r>
        <w:t xml:space="preserve">Для проведения тестирования нам необходим рисунок, состоящий из чередующихся</w:t>
      </w:r>
      <w:r>
        <w:rPr>
          <w:spacing w:val="1"/>
        </w:rPr>
        <w:t xml:space="preserve"> </w:t>
      </w:r>
      <w:r>
        <w:t xml:space="preserve">кружков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крестиков</w:t>
      </w:r>
      <w:r>
        <w:rPr>
          <w:spacing w:val="1"/>
        </w:rPr>
        <w:t xml:space="preserve"> </w:t>
      </w:r>
      <w:r>
        <w:t xml:space="preserve">(всего</w:t>
      </w:r>
      <w:r>
        <w:rPr>
          <w:spacing w:val="1"/>
        </w:rPr>
        <w:t xml:space="preserve"> </w:t>
      </w:r>
      <w:r>
        <w:t xml:space="preserve">19</w:t>
      </w:r>
      <w:r>
        <w:rPr>
          <w:spacing w:val="1"/>
        </w:rPr>
        <w:t xml:space="preserve"> </w:t>
      </w:r>
      <w:r>
        <w:t xml:space="preserve">кружков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17</w:t>
      </w:r>
      <w:r>
        <w:rPr>
          <w:spacing w:val="1"/>
        </w:rPr>
        <w:t xml:space="preserve"> </w:t>
      </w:r>
      <w:r>
        <w:t xml:space="preserve">крестиков),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60"/>
        </w:rPr>
        <w:t xml:space="preserve"> </w:t>
      </w:r>
      <w:r>
        <w:t xml:space="preserve">предлагается</w:t>
      </w:r>
      <w:r>
        <w:rPr>
          <w:spacing w:val="60"/>
        </w:rPr>
        <w:t xml:space="preserve"> </w:t>
      </w:r>
      <w:r>
        <w:t xml:space="preserve">считать</w:t>
      </w:r>
      <w:r>
        <w:rPr>
          <w:spacing w:val="-57"/>
        </w:rPr>
        <w:t xml:space="preserve"> </w:t>
      </w:r>
      <w:r>
        <w:t xml:space="preserve">вслух, без остановки (палец для счёта не использовать!), по горизонтали число кружков и</w:t>
      </w:r>
      <w:r>
        <w:rPr>
          <w:spacing w:val="1"/>
        </w:rPr>
        <w:t xml:space="preserve"> </w:t>
      </w:r>
      <w:r>
        <w:t xml:space="preserve">крестов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отдельности.</w:t>
      </w:r>
      <w:r/>
    </w:p>
    <w:p>
      <w:pPr>
        <w:pStyle w:val="862"/>
        <w:ind w:right="432" w:firstLine="708"/>
        <w:jc w:val="both"/>
        <w:spacing w:after="4"/>
      </w:pPr>
      <w:r>
        <w:rPr>
          <w:i/>
        </w:rPr>
        <w:t xml:space="preserve">Способ проверки результата тестирования: </w:t>
      </w:r>
      <w:r>
        <w:t xml:space="preserve">для проверки тестирования необходимо</w:t>
      </w:r>
      <w:r>
        <w:rPr>
          <w:spacing w:val="1"/>
        </w:rPr>
        <w:t xml:space="preserve"> </w:t>
      </w:r>
      <w:r>
        <w:t xml:space="preserve">засекать время, которое требуется испытуемому на подсчет чередующихся фигур, а также</w:t>
      </w:r>
      <w:r>
        <w:rPr>
          <w:spacing w:val="1"/>
        </w:rPr>
        <w:t xml:space="preserve"> </w:t>
      </w:r>
      <w:r>
        <w:t xml:space="preserve">учитывать</w:t>
      </w:r>
      <w:r>
        <w:rPr>
          <w:spacing w:val="1"/>
        </w:rPr>
        <w:t xml:space="preserve"> </w:t>
      </w:r>
      <w:r>
        <w:t xml:space="preserve">все паузы</w:t>
      </w:r>
      <w:r>
        <w:rPr>
          <w:spacing w:val="60"/>
        </w:rPr>
        <w:t xml:space="preserve"> </w:t>
      </w:r>
      <w:r>
        <w:t xml:space="preserve">при счёте и те моменты, когда испытуемый начинает сбиваться со</w:t>
      </w:r>
      <w:r>
        <w:rPr>
          <w:spacing w:val="1"/>
        </w:rPr>
        <w:t xml:space="preserve"> </w:t>
      </w:r>
      <w:r>
        <w:t xml:space="preserve">счета. После чего необходимо сопоставить количество пауз, ошибок и порядкового номера</w:t>
      </w:r>
      <w:r>
        <w:rPr>
          <w:spacing w:val="1"/>
        </w:rPr>
        <w:t xml:space="preserve"> </w:t>
      </w:r>
      <w:r>
        <w:t xml:space="preserve">фигур, в том случае, если испытуемый сбился со счета, далее следует вывод педагога об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-2"/>
        </w:rPr>
        <w:t xml:space="preserve"> </w:t>
      </w:r>
      <w:r>
        <w:t xml:space="preserve">распределения внимания у ребёнка.</w:t>
      </w:r>
      <w:r/>
    </w:p>
    <w:p>
      <w:pPr>
        <w:pStyle w:val="862"/>
        <w:ind w:left="293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2780" cy="5442585"/>
                <wp:effectExtent l="0" t="0" r="1270" b="5715"/>
                <wp:docPr id="1" name="Рисунок 3" descr="Описание: D:\Documents and Settings\Алла\Мои документы\Осьминина Е.В\ШАХМАТЫ\2011_11_19\IMG_00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 descr="Описание: D:\Documents and Settings\Алла\Мои документы\Осьминина Е.В\ШАХМАТЫ\2011_11_19\IMG_000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732779" cy="544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1.4pt;height:428.5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0"/>
        </w:rPr>
        <w:sectPr>
          <w:footnotePr/>
          <w:endnotePr/>
          <w:type w:val="nextPage"/>
          <w:pgSz w:w="11910" w:h="16840" w:orient="portrait"/>
          <w:pgMar w:top="1040" w:right="700" w:bottom="1060" w:left="840" w:header="0" w:footer="875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0"/>
        </w:rPr>
      </w:r>
      <w:r/>
    </w:p>
    <w:p>
      <w:pPr>
        <w:pStyle w:val="865"/>
        <w:jc w:val="both"/>
        <w:spacing w:before="71"/>
      </w:pPr>
      <w:r>
        <w:t xml:space="preserve">Тест</w:t>
      </w:r>
      <w:r>
        <w:rPr>
          <w:spacing w:val="-2"/>
        </w:rPr>
        <w:t xml:space="preserve"> </w:t>
      </w:r>
      <w:r>
        <w:t xml:space="preserve">№</w:t>
      </w:r>
      <w:r>
        <w:rPr>
          <w:spacing w:val="-3"/>
        </w:rPr>
        <w:t xml:space="preserve"> </w:t>
      </w:r>
      <w:r>
        <w:t xml:space="preserve">2</w:t>
      </w:r>
      <w:r/>
    </w:p>
    <w:p>
      <w:pPr>
        <w:ind w:left="1001"/>
        <w:jc w:val="both"/>
        <w:spacing w:line="274" w:lineRule="exac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«Занимательный</w:t>
      </w:r>
      <w:r>
        <w:rPr>
          <w:rFonts w:ascii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квадрат»</w:t>
      </w:r>
      <w:r/>
    </w:p>
    <w:p>
      <w:pPr>
        <w:pStyle w:val="862"/>
        <w:ind w:right="430" w:firstLine="708"/>
        <w:jc w:val="both"/>
      </w:pPr>
      <w:r>
        <w:t xml:space="preserve">Инструкция: «В трех квадратах нарисованы</w:t>
      </w:r>
      <w:r>
        <w:rPr>
          <w:spacing w:val="60"/>
        </w:rPr>
        <w:t xml:space="preserve"> </w:t>
      </w:r>
      <w:r>
        <w:t xml:space="preserve">шахматные фигуры</w:t>
      </w:r>
      <w:r>
        <w:rPr>
          <w:spacing w:val="60"/>
        </w:rPr>
        <w:t xml:space="preserve"> </w:t>
      </w:r>
      <w:r>
        <w:t xml:space="preserve">– черные кони. В</w:t>
      </w:r>
      <w:r>
        <w:rPr>
          <w:spacing w:val="1"/>
        </w:rPr>
        <w:t xml:space="preserve"> </w:t>
      </w:r>
      <w:r>
        <w:t xml:space="preserve">двух квадратах они располагаются совершенно одинаково, а в оставшемся квадрате один</w:t>
      </w:r>
      <w:r>
        <w:rPr>
          <w:spacing w:val="1"/>
        </w:rPr>
        <w:t xml:space="preserve"> </w:t>
      </w:r>
      <w:r>
        <w:t xml:space="preserve">конь помещен не так, как в остальных двух. Необходимо найди этот квадрат, и поставить</w:t>
      </w:r>
      <w:r>
        <w:rPr>
          <w:spacing w:val="1"/>
        </w:rPr>
        <w:t xml:space="preserve"> </w:t>
      </w:r>
      <w:r>
        <w:t xml:space="preserve">сверху галочку. Это и есть ответом на предложенное задание. Если задача решена с конями,</w:t>
      </w:r>
      <w:r>
        <w:rPr>
          <w:spacing w:val="1"/>
        </w:rPr>
        <w:t xml:space="preserve"> </w:t>
      </w:r>
      <w:r>
        <w:t xml:space="preserve">то</w:t>
      </w:r>
      <w:r>
        <w:rPr>
          <w:spacing w:val="-1"/>
        </w:rPr>
        <w:t xml:space="preserve"> </w:t>
      </w:r>
      <w:r>
        <w:t xml:space="preserve">точно так</w:t>
      </w:r>
      <w:r>
        <w:rPr>
          <w:spacing w:val="-1"/>
        </w:rPr>
        <w:t xml:space="preserve"> </w:t>
      </w:r>
      <w:r>
        <w:t xml:space="preserve">же ребёнку</w:t>
      </w:r>
      <w:r>
        <w:rPr>
          <w:spacing w:val="-1"/>
        </w:rPr>
        <w:t xml:space="preserve"> </w:t>
      </w:r>
      <w:r>
        <w:t xml:space="preserve">необходимо решить</w:t>
      </w:r>
      <w:r>
        <w:rPr>
          <w:spacing w:val="-2"/>
        </w:rPr>
        <w:t xml:space="preserve"> </w:t>
      </w:r>
      <w:r>
        <w:t xml:space="preserve">задание</w:t>
      </w:r>
      <w:r>
        <w:rPr>
          <w:spacing w:val="-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белыми конями</w:t>
      </w:r>
      <w:r>
        <w:rPr>
          <w:spacing w:val="-1"/>
        </w:rPr>
        <w:t xml:space="preserve"> </w:t>
      </w:r>
      <w:r>
        <w:t xml:space="preserve">и слонами.</w:t>
      </w:r>
      <w:r/>
    </w:p>
    <w:p>
      <w:pPr>
        <w:pStyle w:val="862"/>
        <w:ind w:right="431" w:firstLine="708"/>
        <w:jc w:val="both"/>
      </w:pPr>
      <w:r>
        <w:rPr>
          <w:i/>
        </w:rPr>
        <w:t xml:space="preserve">Способ проверки результата тестирования:</w:t>
      </w:r>
      <w:r>
        <w:rPr>
          <w:i/>
          <w:spacing w:val="60"/>
        </w:rPr>
        <w:t xml:space="preserve"> </w:t>
      </w:r>
      <w:r>
        <w:t xml:space="preserve">Если ребенок безошибочно выполнил</w:t>
      </w:r>
      <w:r>
        <w:rPr>
          <w:spacing w:val="1"/>
        </w:rPr>
        <w:t xml:space="preserve"> </w:t>
      </w:r>
      <w:r>
        <w:t xml:space="preserve">все три задания, то это является показателем соответствия его возрастной норме развития.</w:t>
      </w:r>
      <w:r>
        <w:rPr>
          <w:spacing w:val="1"/>
        </w:rPr>
        <w:t xml:space="preserve"> </w:t>
      </w:r>
      <w:r>
        <w:t xml:space="preserve">Если ребёнок выполнил правильно только одно или два задания, то у ребенка есть проблемы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сфере</w:t>
      </w:r>
      <w:r>
        <w:rPr>
          <w:spacing w:val="1"/>
        </w:rPr>
        <w:t xml:space="preserve"> </w:t>
      </w:r>
      <w:r>
        <w:t xml:space="preserve">внимания.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выявляет</w:t>
      </w:r>
      <w:r>
        <w:rPr>
          <w:spacing w:val="1"/>
        </w:rPr>
        <w:t xml:space="preserve"> </w:t>
      </w:r>
      <w:r>
        <w:t xml:space="preserve">импульсивных</w:t>
      </w:r>
      <w:r>
        <w:rPr>
          <w:spacing w:val="1"/>
        </w:rPr>
        <w:t xml:space="preserve"> </w:t>
      </w:r>
      <w:r>
        <w:t xml:space="preserve">детей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очень</w:t>
      </w:r>
      <w:r>
        <w:rPr>
          <w:spacing w:val="1"/>
        </w:rPr>
        <w:t xml:space="preserve"> </w:t>
      </w:r>
      <w:r>
        <w:t xml:space="preserve">эмоциональных.</w:t>
      </w:r>
      <w:r>
        <w:rPr>
          <w:spacing w:val="1"/>
        </w:rPr>
        <w:t xml:space="preserve"> </w:t>
      </w:r>
      <w:r>
        <w:t xml:space="preserve">Тот</w:t>
      </w:r>
      <w:r>
        <w:rPr>
          <w:spacing w:val="1"/>
        </w:rPr>
        <w:t xml:space="preserve"> </w:t>
      </w:r>
      <w:r>
        <w:t xml:space="preserve">ребёнок, который не справился ни с одним заданием, скорее всего, имеет низкий уровень</w:t>
      </w:r>
      <w:r>
        <w:rPr>
          <w:spacing w:val="1"/>
        </w:rPr>
        <w:t xml:space="preserve"> </w:t>
      </w:r>
      <w:r>
        <w:t xml:space="preserve">развития умения сравнивать различные предметы. При таком результате занятия шахматами</w:t>
      </w:r>
      <w:r>
        <w:rPr>
          <w:spacing w:val="1"/>
        </w:rPr>
        <w:t xml:space="preserve"> </w:t>
      </w:r>
      <w:r>
        <w:t xml:space="preserve">рекомендуются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аналитического</w:t>
      </w:r>
      <w:r>
        <w:rPr>
          <w:spacing w:val="1"/>
        </w:rPr>
        <w:t xml:space="preserve"> </w:t>
      </w:r>
      <w:r>
        <w:t xml:space="preserve">мышления,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сниженной</w:t>
      </w:r>
      <w:r>
        <w:rPr>
          <w:spacing w:val="1"/>
        </w:rPr>
        <w:t xml:space="preserve"> </w:t>
      </w:r>
      <w:r>
        <w:t xml:space="preserve">нагрузкой,</w:t>
      </w:r>
      <w:r>
        <w:rPr>
          <w:spacing w:val="1"/>
        </w:rPr>
        <w:t xml:space="preserve"> </w:t>
      </w:r>
      <w:r>
        <w:t xml:space="preserve">условиях.</w:t>
      </w:r>
      <w:r/>
    </w:p>
    <w:p>
      <w:pPr>
        <w:pStyle w:val="862"/>
        <w:ind w:left="0"/>
        <w:spacing w:before="1"/>
        <w:rPr>
          <w:sz w:val="21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9264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179070</wp:posOffset>
                </wp:positionV>
                <wp:extent cx="4664075" cy="5528945"/>
                <wp:effectExtent l="0" t="0" r="3175" b="0"/>
                <wp:wrapTopAndBottom/>
                <wp:docPr id="2" name="Рисунок 9" descr="Описание: D:\Documents and Settings\Алла\Мои документы\Осьминина Е.В\ШАХМАТЫ\2011_11_19\IMG_0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eg" descr="Описание: D:\Documents and Settings\Алла\Мои документы\Осьминина Е.В\ШАХМАТЫ\2011_11_19\IMG_000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664075" cy="552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9264;o:allowoverlap:true;o:allowincell:true;mso-position-horizontal-relative:page;margin-left:92.0pt;mso-position-horizontal:absolute;mso-position-vertical-relative:text;margin-top:14.1pt;mso-position-vertical:absolute;width:367.2pt;height:435.3pt;mso-wrap-distance-left:0.0pt;mso-wrap-distance-top:0.0pt;mso-wrap-distance-right:0.0pt;mso-wrap-distance-bottom:0.0pt;" stroked="false">
                <v:path textboxrect="0,0,0,0"/>
                <w10:wrap type="topAndBottom"/>
                <v:imagedata r:id="rId1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1"/>
        </w:rPr>
        <w:sectPr>
          <w:footnotePr/>
          <w:endnotePr/>
          <w:type w:val="nextPage"/>
          <w:pgSz w:w="11910" w:h="16840" w:orient="portrait"/>
          <w:pgMar w:top="1040" w:right="700" w:bottom="1060" w:left="840" w:header="0" w:footer="875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1"/>
        </w:rPr>
      </w:r>
      <w:r/>
    </w:p>
    <w:p>
      <w:pPr>
        <w:pStyle w:val="865"/>
        <w:ind w:left="292"/>
        <w:jc w:val="both"/>
        <w:spacing w:before="71"/>
      </w:pPr>
      <w:r>
        <w:t xml:space="preserve">Тест</w:t>
      </w:r>
      <w:r>
        <w:rPr>
          <w:spacing w:val="-3"/>
        </w:rPr>
        <w:t xml:space="preserve"> </w:t>
      </w:r>
      <w:r>
        <w:t xml:space="preserve">№3</w:t>
      </w:r>
      <w:r/>
    </w:p>
    <w:p>
      <w:pPr>
        <w:ind w:left="1001"/>
        <w:jc w:val="both"/>
        <w:spacing w:line="274" w:lineRule="exac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«Перепутанные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линии»</w:t>
      </w:r>
      <w:r/>
    </w:p>
    <w:p>
      <w:pPr>
        <w:pStyle w:val="862"/>
        <w:ind w:right="434" w:firstLine="708"/>
        <w:jc w:val="both"/>
      </w:pPr>
      <w:r>
        <w:t xml:space="preserve">Задание к тесту: необходимо проследить линию слева направо, чтобы определить, где</w:t>
      </w:r>
      <w:r>
        <w:rPr>
          <w:spacing w:val="1"/>
        </w:rPr>
        <w:t xml:space="preserve"> </w:t>
      </w:r>
      <w:r>
        <w:t xml:space="preserve">она кончается. Начинать нужно с линии А. Вы должны записать тот номер, которым эта</w:t>
      </w:r>
      <w:r>
        <w:rPr>
          <w:spacing w:val="1"/>
        </w:rPr>
        <w:t xml:space="preserve"> </w:t>
      </w:r>
      <w:r>
        <w:t xml:space="preserve">линия заканчивается. Выполняя задание, нужно проследить линию взглядом, карандаш или</w:t>
      </w:r>
      <w:r>
        <w:rPr>
          <w:spacing w:val="1"/>
        </w:rPr>
        <w:t xml:space="preserve"> </w:t>
      </w:r>
      <w:r>
        <w:t xml:space="preserve">палец</w:t>
      </w:r>
      <w:r>
        <w:rPr>
          <w:spacing w:val="-1"/>
        </w:rPr>
        <w:t xml:space="preserve"> </w:t>
      </w:r>
      <w:r>
        <w:t xml:space="preserve">при этом не</w:t>
      </w:r>
      <w:r>
        <w:rPr>
          <w:spacing w:val="-1"/>
        </w:rPr>
        <w:t xml:space="preserve"> </w:t>
      </w:r>
      <w:r>
        <w:t xml:space="preserve">пользовать.</w:t>
      </w:r>
      <w:r/>
    </w:p>
    <w:p>
      <w:pPr>
        <w:pStyle w:val="862"/>
        <w:ind w:right="432" w:firstLine="708"/>
        <w:jc w:val="both"/>
      </w:pPr>
      <w:r>
        <w:t xml:space="preserve">Педагогу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засекать</w:t>
      </w:r>
      <w:r>
        <w:rPr>
          <w:spacing w:val="1"/>
        </w:rPr>
        <w:t xml:space="preserve"> </w:t>
      </w:r>
      <w:r>
        <w:t xml:space="preserve">время,</w:t>
      </w:r>
      <w:r>
        <w:rPr>
          <w:spacing w:val="1"/>
        </w:rPr>
        <w:t xml:space="preserve"> </w:t>
      </w:r>
      <w:r>
        <w:t xml:space="preserve">которое</w:t>
      </w:r>
      <w:r>
        <w:rPr>
          <w:spacing w:val="1"/>
        </w:rPr>
        <w:t xml:space="preserve"> </w:t>
      </w:r>
      <w:r>
        <w:t xml:space="preserve">требуется</w:t>
      </w:r>
      <w:r>
        <w:rPr>
          <w:spacing w:val="1"/>
        </w:rPr>
        <w:t xml:space="preserve"> </w:t>
      </w:r>
      <w:r>
        <w:t xml:space="preserve">ребёнку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того,</w:t>
      </w:r>
      <w:r>
        <w:rPr>
          <w:spacing w:val="1"/>
        </w:rPr>
        <w:t xml:space="preserve"> </w:t>
      </w:r>
      <w:r>
        <w:t xml:space="preserve">чтобы</w:t>
      </w:r>
      <w:r>
        <w:rPr>
          <w:spacing w:val="-57"/>
        </w:rPr>
        <w:t xml:space="preserve"> </w:t>
      </w:r>
      <w:r>
        <w:t xml:space="preserve">проследить каждую линию на всём задании в целом. Выполнить задание необходимо не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-2"/>
        </w:rPr>
        <w:t xml:space="preserve"> </w:t>
      </w:r>
      <w:r>
        <w:t xml:space="preserve">чем</w:t>
      </w:r>
      <w:r>
        <w:rPr>
          <w:spacing w:val="-2"/>
        </w:rPr>
        <w:t xml:space="preserve"> </w:t>
      </w:r>
      <w:r>
        <w:t xml:space="preserve">за</w:t>
      </w:r>
      <w:r>
        <w:rPr>
          <w:spacing w:val="-1"/>
        </w:rPr>
        <w:t xml:space="preserve"> </w:t>
      </w:r>
      <w:r>
        <w:t xml:space="preserve">5 минут.</w:t>
      </w:r>
      <w:r/>
    </w:p>
    <w:p>
      <w:pPr>
        <w:pStyle w:val="862"/>
        <w:ind w:left="0"/>
        <w:spacing w:before="1"/>
        <w:rPr>
          <w:sz w:val="21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179070</wp:posOffset>
                </wp:positionV>
                <wp:extent cx="5041265" cy="3746500"/>
                <wp:effectExtent l="0" t="0" r="6985" b="6350"/>
                <wp:wrapTopAndBottom/>
                <wp:docPr id="3" name="Рисунок 8" descr="Описание: D:\Documents and Settings\Алла\Мои документы\Осьминина Е.В\ШАХМАТЫ\2011_11_19\IMG_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 descr="Описание: D:\Documents and Settings\Алла\Мои документы\Осьминина Е.В\ШАХМАТЫ\2011_11_19\IMG_000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041265" cy="374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0288;o:allowoverlap:true;o:allowincell:true;mso-position-horizontal-relative:page;margin-left:49.5pt;mso-position-horizontal:absolute;mso-position-vertical-relative:text;margin-top:14.1pt;mso-position-vertical:absolute;width:396.9pt;height:295.0pt;mso-wrap-distance-left:0.0pt;mso-wrap-distance-top:0.0pt;mso-wrap-distance-right:0.0pt;mso-wrap-distance-bottom:0.0pt;" stroked="false">
                <v:path textboxrect="0,0,0,0"/>
                <w10:wrap type="topAndBottom"/>
                <v:imagedata r:id="rId13" o:title=""/>
              </v:shape>
            </w:pict>
          </mc:Fallback>
        </mc:AlternateContent>
      </w:r>
      <w:r/>
    </w:p>
    <w:p>
      <w:pPr>
        <w:pStyle w:val="865"/>
        <w:jc w:val="both"/>
        <w:spacing w:before="88"/>
      </w:pPr>
      <w:r>
        <w:t xml:space="preserve">Тест</w:t>
      </w:r>
      <w:r>
        <w:rPr>
          <w:spacing w:val="-3"/>
        </w:rPr>
        <w:t xml:space="preserve"> </w:t>
      </w:r>
      <w:r>
        <w:t xml:space="preserve">№4</w:t>
      </w:r>
      <w:r/>
    </w:p>
    <w:p>
      <w:pPr>
        <w:ind w:left="859"/>
        <w:jc w:val="both"/>
        <w:spacing w:line="274" w:lineRule="exac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«Разноцветные</w:t>
      </w:r>
      <w:r>
        <w:rPr>
          <w:rFonts w:ascii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квадраты»</w:t>
      </w:r>
      <w:r/>
    </w:p>
    <w:p>
      <w:pPr>
        <w:pStyle w:val="862"/>
        <w:ind w:left="859"/>
        <w:jc w:val="both"/>
        <w:spacing w:line="274" w:lineRule="exact"/>
      </w:pPr>
      <w:r>
        <w:t xml:space="preserve">Данное</w:t>
      </w:r>
      <w:r>
        <w:rPr>
          <w:spacing w:val="12"/>
        </w:rPr>
        <w:t xml:space="preserve"> </w:t>
      </w:r>
      <w:r>
        <w:t xml:space="preserve">тестирование</w:t>
      </w:r>
      <w:r>
        <w:rPr>
          <w:spacing w:val="12"/>
        </w:rPr>
        <w:t xml:space="preserve"> </w:t>
      </w:r>
      <w:r>
        <w:t xml:space="preserve">составлено</w:t>
      </w:r>
      <w:r>
        <w:rPr>
          <w:spacing w:val="14"/>
        </w:rPr>
        <w:t xml:space="preserve"> </w:t>
      </w:r>
      <w:r>
        <w:t xml:space="preserve">на</w:t>
      </w:r>
      <w:r>
        <w:rPr>
          <w:spacing w:val="12"/>
        </w:rPr>
        <w:t xml:space="preserve"> </w:t>
      </w:r>
      <w:r>
        <w:t xml:space="preserve">основе</w:t>
      </w:r>
      <w:r>
        <w:rPr>
          <w:spacing w:val="12"/>
        </w:rPr>
        <w:t xml:space="preserve"> </w:t>
      </w:r>
      <w:r>
        <w:t xml:space="preserve">цветового</w:t>
      </w:r>
      <w:r>
        <w:rPr>
          <w:spacing w:val="14"/>
        </w:rPr>
        <w:t xml:space="preserve"> </w:t>
      </w:r>
      <w:r>
        <w:t xml:space="preserve">теста</w:t>
      </w:r>
      <w:r>
        <w:rPr>
          <w:spacing w:val="13"/>
        </w:rPr>
        <w:t xml:space="preserve"> </w:t>
      </w:r>
      <w:r>
        <w:t xml:space="preserve">Люшера</w:t>
      </w:r>
      <w:r>
        <w:t xml:space="preserve">-Дорофеевой.</w:t>
      </w:r>
      <w:r>
        <w:rPr>
          <w:spacing w:val="13"/>
        </w:rPr>
        <w:t xml:space="preserve"> </w:t>
      </w:r>
      <w:r>
        <w:t xml:space="preserve">Тест</w:t>
      </w:r>
      <w:r/>
    </w:p>
    <w:p>
      <w:pPr>
        <w:pStyle w:val="862"/>
        <w:ind w:right="438"/>
        <w:jc w:val="both"/>
      </w:pPr>
      <w:r>
        <w:t xml:space="preserve">«Разноцветные</w:t>
      </w:r>
      <w:r>
        <w:rPr>
          <w:spacing w:val="22"/>
        </w:rPr>
        <w:t xml:space="preserve"> </w:t>
      </w:r>
      <w:r>
        <w:t xml:space="preserve">квадраты»</w:t>
      </w:r>
      <w:r>
        <w:rPr>
          <w:spacing w:val="24"/>
        </w:rPr>
        <w:t xml:space="preserve"> </w:t>
      </w:r>
      <w:r>
        <w:t xml:space="preserve">позволяет</w:t>
      </w:r>
      <w:r>
        <w:rPr>
          <w:spacing w:val="25"/>
        </w:rPr>
        <w:t xml:space="preserve"> </w:t>
      </w:r>
      <w:r>
        <w:t xml:space="preserve">исследовать</w:t>
      </w:r>
      <w:r>
        <w:rPr>
          <w:spacing w:val="25"/>
        </w:rPr>
        <w:t xml:space="preserve"> </w:t>
      </w:r>
      <w:r>
        <w:t xml:space="preserve">психофизиологическое</w:t>
      </w:r>
      <w:r>
        <w:rPr>
          <w:spacing w:val="23"/>
        </w:rPr>
        <w:t xml:space="preserve"> </w:t>
      </w:r>
      <w:r>
        <w:t xml:space="preserve">состояние</w:t>
      </w:r>
      <w:r>
        <w:rPr>
          <w:spacing w:val="23"/>
        </w:rPr>
        <w:t xml:space="preserve"> </w:t>
      </w:r>
      <w:r>
        <w:t xml:space="preserve">ребенка</w:t>
      </w:r>
      <w:r>
        <w:rPr>
          <w:spacing w:val="-58"/>
        </w:rPr>
        <w:t xml:space="preserve"> </w:t>
      </w:r>
      <w:r>
        <w:t xml:space="preserve">и сделать диагностику эмоционального настроя и уровень внутренней активности детей во</w:t>
      </w:r>
      <w:r>
        <w:rPr>
          <w:spacing w:val="1"/>
        </w:rPr>
        <w:t xml:space="preserve"> </w:t>
      </w:r>
      <w:r>
        <w:t xml:space="preserve">время</w:t>
      </w:r>
      <w:r>
        <w:rPr>
          <w:spacing w:val="-1"/>
        </w:rPr>
        <w:t xml:space="preserve"> </w:t>
      </w:r>
      <w:r>
        <w:t xml:space="preserve">прохождения испытуемыми данного</w:t>
      </w:r>
      <w:r>
        <w:rPr>
          <w:spacing w:val="-1"/>
        </w:rPr>
        <w:t xml:space="preserve"> </w:t>
      </w:r>
      <w:r>
        <w:t xml:space="preserve">тестирования.</w:t>
      </w:r>
      <w:r/>
    </w:p>
    <w:p>
      <w:pPr>
        <w:pStyle w:val="862"/>
        <w:ind w:right="438" w:firstLine="566"/>
        <w:jc w:val="both"/>
        <w:spacing w:before="1"/>
      </w:pPr>
      <w:r>
        <w:t xml:space="preserve">Для проведения теста каждому ребенку необходимо иметь три цветных карандаша:</w:t>
      </w:r>
      <w:r>
        <w:rPr>
          <w:spacing w:val="1"/>
        </w:rPr>
        <w:t xml:space="preserve"> </w:t>
      </w:r>
      <w:r>
        <w:t xml:space="preserve">красный,</w:t>
      </w:r>
      <w:r>
        <w:rPr>
          <w:spacing w:val="-1"/>
        </w:rPr>
        <w:t xml:space="preserve"> </w:t>
      </w:r>
      <w:r>
        <w:t xml:space="preserve">синий и</w:t>
      </w:r>
      <w:r>
        <w:rPr>
          <w:spacing w:val="-2"/>
        </w:rPr>
        <w:t xml:space="preserve"> </w:t>
      </w:r>
      <w:r>
        <w:t xml:space="preserve">зеленый.</w:t>
      </w:r>
      <w:r/>
    </w:p>
    <w:p>
      <w:pPr>
        <w:pStyle w:val="862"/>
        <w:ind w:right="439" w:firstLine="566"/>
        <w:jc w:val="both"/>
      </w:pPr>
      <w:r>
        <w:t xml:space="preserve">Раздаточным материалом для тестирования служит лист, на котором изображены два</w:t>
      </w:r>
      <w:r>
        <w:rPr>
          <w:spacing w:val="1"/>
        </w:rPr>
        <w:t xml:space="preserve"> </w:t>
      </w:r>
      <w:r>
        <w:t xml:space="preserve">ряда</w:t>
      </w:r>
      <w:r>
        <w:rPr>
          <w:spacing w:val="-2"/>
        </w:rPr>
        <w:t xml:space="preserve"> </w:t>
      </w:r>
      <w:r>
        <w:t xml:space="preserve">по три</w:t>
      </w:r>
      <w:r>
        <w:rPr>
          <w:spacing w:val="1"/>
        </w:rPr>
        <w:t xml:space="preserve"> </w:t>
      </w:r>
      <w:r>
        <w:t xml:space="preserve">одинаковых квадрата.</w:t>
      </w:r>
      <w:r/>
    </w:p>
    <w:p>
      <w:pPr>
        <w:pStyle w:val="862"/>
        <w:ind w:right="435" w:firstLine="566"/>
        <w:jc w:val="both"/>
      </w:pPr>
      <w:r>
        <w:t xml:space="preserve">Для выполнения теста необходимо, чтобы верхний ряд квадратов был раскрашен так,</w:t>
      </w:r>
      <w:r>
        <w:rPr>
          <w:spacing w:val="1"/>
        </w:rPr>
        <w:t xml:space="preserve"> </w:t>
      </w:r>
      <w:r>
        <w:t xml:space="preserve">чтобы каждый из них оказался раскрашенным только в один цвет – каждый квадрат в ряду</w:t>
      </w:r>
      <w:r>
        <w:rPr>
          <w:spacing w:val="1"/>
        </w:rPr>
        <w:t xml:space="preserve"> </w:t>
      </w:r>
      <w:r>
        <w:t xml:space="preserve">может быть или только красный, или только зеленый, или только синий. Обязательным</w:t>
      </w:r>
      <w:r>
        <w:rPr>
          <w:spacing w:val="1"/>
        </w:rPr>
        <w:t xml:space="preserve"> </w:t>
      </w:r>
      <w:r>
        <w:t xml:space="preserve">условием</w:t>
      </w:r>
      <w:r>
        <w:rPr>
          <w:spacing w:val="-2"/>
        </w:rPr>
        <w:t xml:space="preserve"> </w:t>
      </w:r>
      <w:r>
        <w:t xml:space="preserve">является то, чтобы все</w:t>
      </w:r>
      <w:r>
        <w:rPr>
          <w:spacing w:val="-1"/>
        </w:rPr>
        <w:t xml:space="preserve"> </w:t>
      </w:r>
      <w:r>
        <w:t xml:space="preserve">квадраты должны</w:t>
      </w:r>
      <w:r>
        <w:rPr>
          <w:spacing w:val="-1"/>
        </w:rPr>
        <w:t xml:space="preserve"> </w:t>
      </w:r>
      <w:r>
        <w:t xml:space="preserve">были разного</w:t>
      </w:r>
      <w:r>
        <w:rPr>
          <w:spacing w:val="-3"/>
        </w:rPr>
        <w:t xml:space="preserve"> </w:t>
      </w:r>
      <w:r>
        <w:t xml:space="preserve">цвета.</w:t>
      </w:r>
      <w:r/>
    </w:p>
    <w:p>
      <w:pPr>
        <w:pStyle w:val="862"/>
        <w:ind w:right="438" w:firstLine="566"/>
        <w:jc w:val="both"/>
      </w:pPr>
      <w:r>
        <w:t xml:space="preserve">После выполнения ребенком раскрашивания верхнего ряда квадратов, ему дается новое</w:t>
      </w:r>
      <w:r>
        <w:rPr>
          <w:spacing w:val="-57"/>
        </w:rPr>
        <w:t xml:space="preserve"> </w:t>
      </w:r>
      <w:r>
        <w:t xml:space="preserve">задание, которое заключается в просмотре ребёнком раскрашенного им ряда. На данном</w:t>
      </w:r>
      <w:r>
        <w:rPr>
          <w:spacing w:val="1"/>
        </w:rPr>
        <w:t xml:space="preserve"> </w:t>
      </w:r>
      <w:r>
        <w:t xml:space="preserve">этапе</w:t>
      </w:r>
      <w:r>
        <w:rPr>
          <w:spacing w:val="1"/>
        </w:rPr>
        <w:t xml:space="preserve"> </w:t>
      </w:r>
      <w:r>
        <w:t xml:space="preserve">тестирования</w:t>
      </w:r>
      <w:r>
        <w:rPr>
          <w:spacing w:val="1"/>
        </w:rPr>
        <w:t xml:space="preserve"> </w:t>
      </w:r>
      <w:r>
        <w:t xml:space="preserve">педагог</w:t>
      </w:r>
      <w:r>
        <w:rPr>
          <w:spacing w:val="1"/>
        </w:rPr>
        <w:t xml:space="preserve"> </w:t>
      </w:r>
      <w:r>
        <w:t xml:space="preserve">предлагает</w:t>
      </w:r>
      <w:r>
        <w:rPr>
          <w:spacing w:val="1"/>
        </w:rPr>
        <w:t xml:space="preserve"> </w:t>
      </w:r>
      <w:r>
        <w:t xml:space="preserve">ребёнку</w:t>
      </w:r>
      <w:r>
        <w:rPr>
          <w:spacing w:val="1"/>
        </w:rPr>
        <w:t xml:space="preserve"> </w:t>
      </w:r>
      <w:r>
        <w:t xml:space="preserve">подумать</w:t>
      </w:r>
      <w:r>
        <w:rPr>
          <w:spacing w:val="1"/>
        </w:rPr>
        <w:t xml:space="preserve"> </w:t>
      </w:r>
      <w:r>
        <w:t xml:space="preserve">нравится</w:t>
      </w:r>
      <w:r>
        <w:rPr>
          <w:spacing w:val="1"/>
        </w:rPr>
        <w:t xml:space="preserve"> </w:t>
      </w:r>
      <w:r>
        <w:t xml:space="preserve">ли</w:t>
      </w:r>
      <w:r>
        <w:rPr>
          <w:spacing w:val="1"/>
        </w:rPr>
        <w:t xml:space="preserve"> </w:t>
      </w:r>
      <w:r>
        <w:t xml:space="preserve">ему</w:t>
      </w:r>
      <w:r>
        <w:rPr>
          <w:spacing w:val="1"/>
        </w:rPr>
        <w:t xml:space="preserve"> </w:t>
      </w:r>
      <w:r>
        <w:t xml:space="preserve">такое</w:t>
      </w:r>
      <w:r>
        <w:rPr>
          <w:spacing w:val="1"/>
        </w:rPr>
        <w:t xml:space="preserve"> </w:t>
      </w:r>
      <w:r>
        <w:t xml:space="preserve">расположение</w:t>
      </w:r>
      <w:r>
        <w:rPr>
          <w:spacing w:val="1"/>
        </w:rPr>
        <w:t xml:space="preserve"> </w:t>
      </w:r>
      <w:r>
        <w:t xml:space="preserve">квадратов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цвету.</w:t>
      </w:r>
      <w:r>
        <w:rPr>
          <w:spacing w:val="1"/>
        </w:rPr>
        <w:t xml:space="preserve"> </w:t>
      </w:r>
      <w:r>
        <w:t xml:space="preserve">Хочет</w:t>
      </w:r>
      <w:r>
        <w:rPr>
          <w:spacing w:val="1"/>
        </w:rPr>
        <w:t xml:space="preserve"> </w:t>
      </w:r>
      <w:r>
        <w:t xml:space="preserve">ли</w:t>
      </w:r>
      <w:r>
        <w:rPr>
          <w:spacing w:val="1"/>
        </w:rPr>
        <w:t xml:space="preserve"> </w:t>
      </w:r>
      <w:r>
        <w:t xml:space="preserve">ребёнок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изменить,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оставить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по-прежнему.</w:t>
      </w:r>
      <w:r>
        <w:rPr>
          <w:spacing w:val="-2"/>
        </w:rPr>
        <w:t xml:space="preserve"> </w:t>
      </w:r>
      <w:r>
        <w:t xml:space="preserve">Второй ряд</w:t>
      </w:r>
      <w:r>
        <w:rPr>
          <w:spacing w:val="-2"/>
        </w:rPr>
        <w:t xml:space="preserve"> </w:t>
      </w:r>
      <w:r>
        <w:t xml:space="preserve">квадратов</w:t>
      </w:r>
      <w:r>
        <w:rPr>
          <w:spacing w:val="-1"/>
        </w:rPr>
        <w:t xml:space="preserve"> </w:t>
      </w:r>
      <w:r>
        <w:t xml:space="preserve">раскрашивается</w:t>
      </w:r>
      <w:r>
        <w:rPr>
          <w:spacing w:val="-2"/>
        </w:rPr>
        <w:t xml:space="preserve"> </w:t>
      </w:r>
      <w:r>
        <w:t xml:space="preserve">ребёнком</w:t>
      </w:r>
      <w:r>
        <w:rPr>
          <w:spacing w:val="-2"/>
        </w:rPr>
        <w:t xml:space="preserve"> </w:t>
      </w:r>
      <w:r>
        <w:t xml:space="preserve">произвольно</w:t>
      </w:r>
      <w:r>
        <w:rPr>
          <w:spacing w:val="-2"/>
        </w:rPr>
        <w:t xml:space="preserve"> </w:t>
      </w:r>
      <w:r>
        <w:t xml:space="preserve">(как</w:t>
      </w:r>
      <w:r>
        <w:rPr>
          <w:spacing w:val="-3"/>
        </w:rPr>
        <w:t xml:space="preserve"> </w:t>
      </w:r>
      <w:r>
        <w:t xml:space="preserve">захочет).</w:t>
      </w:r>
      <w:r/>
    </w:p>
    <w:p>
      <w:pPr>
        <w:rPr>
          <w:rFonts w:ascii="Times New Roman" w:hAnsi="Times New Roman" w:cs="Times New Roman"/>
        </w:rPr>
        <w:sectPr>
          <w:footnotePr/>
          <w:endnotePr/>
          <w:type w:val="nextPage"/>
          <w:pgSz w:w="11910" w:h="16840" w:orient="portrait"/>
          <w:pgMar w:top="1040" w:right="700" w:bottom="1060" w:left="840" w:header="0" w:footer="875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</w:rPr>
      </w:r>
      <w:r/>
    </w:p>
    <w:p>
      <w:pPr>
        <w:pStyle w:val="865"/>
        <w:ind w:left="861"/>
        <w:spacing w:before="63" w:after="4"/>
      </w:pPr>
      <w:r>
        <w:t xml:space="preserve">Таблица</w:t>
      </w:r>
      <w:r>
        <w:rPr>
          <w:spacing w:val="-3"/>
        </w:rPr>
        <w:t xml:space="preserve"> </w:t>
      </w:r>
      <w:r>
        <w:t xml:space="preserve">интерпретации</w:t>
      </w:r>
      <w:r>
        <w:rPr>
          <w:spacing w:val="-3"/>
        </w:rPr>
        <w:t xml:space="preserve"> </w:t>
      </w:r>
      <w:r>
        <w:t xml:space="preserve">результатов</w:t>
      </w:r>
      <w:r>
        <w:rPr>
          <w:spacing w:val="-3"/>
        </w:rPr>
        <w:t xml:space="preserve"> </w:t>
      </w:r>
      <w:r>
        <w:t xml:space="preserve">(на</w:t>
      </w:r>
      <w:r>
        <w:rPr>
          <w:spacing w:val="-3"/>
        </w:rPr>
        <w:t xml:space="preserve"> </w:t>
      </w:r>
      <w:r>
        <w:t xml:space="preserve">основе</w:t>
      </w:r>
      <w:r>
        <w:rPr>
          <w:spacing w:val="-4"/>
        </w:rPr>
        <w:t xml:space="preserve"> </w:t>
      </w:r>
      <w:r>
        <w:t xml:space="preserve">разработки</w:t>
      </w:r>
      <w:r>
        <w:rPr>
          <w:spacing w:val="-3"/>
        </w:rPr>
        <w:t xml:space="preserve"> </w:t>
      </w:r>
      <w:r>
        <w:t xml:space="preserve">Дорофеевой)</w:t>
      </w:r>
      <w:r/>
    </w:p>
    <w:tbl>
      <w:tblPr>
        <w:tblStyle w:val="868"/>
        <w:tblW w:w="0" w:type="auto"/>
        <w:tblInd w:w="115" w:type="dxa"/>
        <w:tblBorders>
          <w:top w:val="single" w:color="CCCCCC" w:sz="6" w:space="0"/>
          <w:left w:val="single" w:color="CCCCCC" w:sz="6" w:space="0"/>
          <w:bottom w:val="single" w:color="CCCCCC" w:sz="6" w:space="0"/>
          <w:right w:val="single" w:color="CCCCCC" w:sz="6" w:space="0"/>
          <w:insideH w:val="single" w:color="CCCCCC" w:sz="6" w:space="0"/>
          <w:insideV w:val="single" w:color="CCCCCC" w:sz="6" w:space="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2835"/>
        <w:gridCol w:w="10648"/>
      </w:tblGrid>
      <w:tr>
        <w:trPr>
          <w:trHeight w:val="642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181" w:type="dxa"/>
            <w:textDirection w:val="lrTb"/>
            <w:noWrap w:val="false"/>
          </w:tcPr>
          <w:p>
            <w:pPr>
              <w:pStyle w:val="867"/>
              <w:ind w:left="45" w:right="160"/>
              <w:spacing w:before="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Цветовая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формула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2835" w:type="dxa"/>
            <w:textDirection w:val="lrTb"/>
            <w:noWrap w:val="false"/>
          </w:tcPr>
          <w:p>
            <w:pPr>
              <w:pStyle w:val="867"/>
              <w:ind w:left="45" w:right="980" w:firstLine="24"/>
              <w:spacing w:before="37"/>
              <w:rPr>
                <w:sz w:val="24"/>
              </w:rPr>
            </w:pPr>
            <w:r>
              <w:rPr>
                <w:sz w:val="24"/>
              </w:rPr>
              <w:t xml:space="preserve">Функциональное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состояние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0648" w:type="dxa"/>
            <w:textDirection w:val="lrTb"/>
            <w:noWrap w:val="false"/>
          </w:tcPr>
          <w:p>
            <w:pPr>
              <w:pStyle w:val="867"/>
              <w:ind w:left="753"/>
              <w:spacing w:before="176"/>
              <w:rPr>
                <w:sz w:val="24"/>
              </w:rPr>
            </w:pPr>
            <w:r>
              <w:rPr>
                <w:sz w:val="24"/>
              </w:rPr>
              <w:t xml:space="preserve"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</w:t>
            </w:r>
            <w:r/>
          </w:p>
        </w:tc>
      </w:tr>
      <w:tr>
        <w:trPr>
          <w:trHeight w:val="918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181" w:type="dxa"/>
            <w:textDirection w:val="lrTb"/>
            <w:noWrap w:val="false"/>
          </w:tcPr>
          <w:p>
            <w:pPr>
              <w:pStyle w:val="867"/>
              <w:spacing w:before="2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867"/>
              <w:ind w:left="45"/>
              <w:rPr>
                <w:sz w:val="24"/>
              </w:rPr>
            </w:pPr>
            <w:r>
              <w:rPr>
                <w:sz w:val="24"/>
              </w:rPr>
              <w:t xml:space="preserve">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2835" w:type="dxa"/>
            <w:textDirection w:val="lrTb"/>
            <w:noWrap w:val="false"/>
          </w:tcPr>
          <w:p>
            <w:pPr>
              <w:pStyle w:val="867"/>
              <w:ind w:left="45" w:right="956" w:firstLine="24"/>
              <w:spacing w:before="176"/>
              <w:rPr>
                <w:sz w:val="24"/>
              </w:rPr>
            </w:pPr>
            <w:r>
              <w:rPr>
                <w:sz w:val="24"/>
              </w:rPr>
              <w:t xml:space="preserve">Функциональное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напряжение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(ФН)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0648" w:type="dxa"/>
            <w:textDirection w:val="lrTb"/>
            <w:noWrap w:val="false"/>
          </w:tcPr>
          <w:p>
            <w:pPr>
              <w:pStyle w:val="867"/>
              <w:ind w:left="45" w:right="33" w:firstLine="168"/>
              <w:jc w:val="both"/>
              <w:spacing w:before="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Состояние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настороженности,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которому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свойственны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ориентировочные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эмоции,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повышение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внимания,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активность;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состояние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является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оптимальным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вариантом</w:t>
            </w:r>
            <w:r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реагирования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функциональной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системы.</w:t>
            </w:r>
            <w:r/>
          </w:p>
        </w:tc>
      </w:tr>
      <w:tr>
        <w:trPr>
          <w:trHeight w:val="642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181" w:type="dxa"/>
            <w:textDirection w:val="lrTb"/>
            <w:noWrap w:val="false"/>
          </w:tcPr>
          <w:p>
            <w:pPr>
              <w:pStyle w:val="867"/>
              <w:ind w:left="45"/>
              <w:spacing w:before="174"/>
              <w:rPr>
                <w:sz w:val="24"/>
              </w:rPr>
            </w:pPr>
            <w:r>
              <w:rPr>
                <w:sz w:val="24"/>
              </w:rPr>
              <w:t xml:space="preserve">С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2835" w:type="dxa"/>
            <w:textDirection w:val="lrTb"/>
            <w:noWrap w:val="false"/>
          </w:tcPr>
          <w:p>
            <w:pPr>
              <w:pStyle w:val="867"/>
              <w:ind w:left="45" w:right="848" w:firstLine="24"/>
              <w:spacing w:before="37"/>
              <w:rPr>
                <w:sz w:val="24"/>
              </w:rPr>
            </w:pPr>
            <w:r>
              <w:rPr>
                <w:sz w:val="24"/>
              </w:rPr>
              <w:t xml:space="preserve"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расслабление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(ФР)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0648" w:type="dxa"/>
            <w:textDirection w:val="lrTb"/>
            <w:noWrap w:val="false"/>
          </w:tcPr>
          <w:p>
            <w:pPr>
              <w:pStyle w:val="867"/>
              <w:ind w:left="45" w:firstLine="168"/>
              <w:spacing w:before="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Спокойное,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устойчивое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состояние,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самое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оптимальное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различных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видов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деятельности,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требующих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напряжения;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это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состояние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свидетельствует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отсутствии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выраженных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переживаний.</w:t>
            </w:r>
            <w:r/>
          </w:p>
        </w:tc>
      </w:tr>
      <w:tr>
        <w:trPr>
          <w:trHeight w:val="640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181" w:type="dxa"/>
            <w:textDirection w:val="lrTb"/>
            <w:noWrap w:val="false"/>
          </w:tcPr>
          <w:p>
            <w:pPr>
              <w:pStyle w:val="867"/>
              <w:ind w:left="45"/>
              <w:spacing w:before="174"/>
              <w:rPr>
                <w:sz w:val="24"/>
              </w:rPr>
            </w:pPr>
            <w:r>
              <w:rPr>
                <w:sz w:val="24"/>
              </w:rPr>
              <w:t xml:space="preserve">С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2835" w:type="dxa"/>
            <w:textDirection w:val="lrTb"/>
            <w:noWrap w:val="false"/>
          </w:tcPr>
          <w:p>
            <w:pPr>
              <w:pStyle w:val="867"/>
              <w:ind w:left="45" w:right="870" w:firstLine="24"/>
              <w:spacing w:before="38"/>
              <w:rPr>
                <w:sz w:val="24"/>
              </w:rPr>
            </w:pPr>
            <w:r>
              <w:rPr>
                <w:sz w:val="24"/>
              </w:rPr>
              <w:t xml:space="preserve"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возбуждение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(ФВ)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0648" w:type="dxa"/>
            <w:textDirection w:val="lrTb"/>
            <w:noWrap w:val="false"/>
          </w:tcPr>
          <w:p>
            <w:pPr>
              <w:pStyle w:val="867"/>
              <w:ind w:left="45" w:firstLine="168"/>
              <w:spacing w:before="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Доминирование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положительных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эмоций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переживания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чувства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удовлетворения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восторга,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ликования.</w:t>
            </w:r>
            <w:r/>
          </w:p>
        </w:tc>
      </w:tr>
      <w:tr>
        <w:trPr>
          <w:trHeight w:val="1194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181" w:type="dxa"/>
            <w:textDirection w:val="lrTb"/>
            <w:noWrap w:val="false"/>
          </w:tcPr>
          <w:p>
            <w:pPr>
              <w:pStyle w:val="867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</w:r>
            <w:r/>
          </w:p>
          <w:p>
            <w:pPr>
              <w:pStyle w:val="867"/>
              <w:ind w:left="45"/>
              <w:spacing w:before="153"/>
              <w:rPr>
                <w:sz w:val="24"/>
              </w:rPr>
            </w:pPr>
            <w:r>
              <w:rPr>
                <w:sz w:val="24"/>
              </w:rPr>
              <w:t xml:space="preserve">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2835" w:type="dxa"/>
            <w:textDirection w:val="lrTb"/>
            <w:noWrap w:val="false"/>
          </w:tcPr>
          <w:p>
            <w:pPr>
              <w:pStyle w:val="867"/>
              <w:spacing w:before="2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867"/>
              <w:ind w:left="45" w:right="960" w:firstLine="24"/>
              <w:rPr>
                <w:sz w:val="24"/>
              </w:rPr>
            </w:pPr>
            <w:r>
              <w:rPr>
                <w:sz w:val="24"/>
              </w:rPr>
              <w:t xml:space="preserve">Функциональное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торможение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(ФТ)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0648" w:type="dxa"/>
            <w:textDirection w:val="lrTb"/>
            <w:noWrap w:val="false"/>
          </w:tcPr>
          <w:p>
            <w:pPr>
              <w:pStyle w:val="867"/>
              <w:ind w:left="45" w:right="31" w:firstLine="168"/>
              <w:jc w:val="both"/>
              <w:spacing w:before="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Состояние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является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следствием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неудовлетворения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потребностей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полярно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состоянию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функционального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возбуждения).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Оно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свидетельствует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доминировании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отрицательных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эмоций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(печаль, тоска); диапазон изменений - от состояния грусти до подавленности, от озабоченности до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тревоги,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перенапряжения всех систем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организма.</w:t>
            </w:r>
            <w:r/>
          </w:p>
        </w:tc>
      </w:tr>
      <w:tr>
        <w:trPr>
          <w:trHeight w:val="642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181" w:type="dxa"/>
            <w:textDirection w:val="lrTb"/>
            <w:noWrap w:val="false"/>
          </w:tcPr>
          <w:p>
            <w:pPr>
              <w:pStyle w:val="867"/>
              <w:ind w:left="45"/>
              <w:spacing w:before="176"/>
              <w:rPr>
                <w:sz w:val="24"/>
              </w:rPr>
            </w:pPr>
            <w:r>
              <w:rPr>
                <w:sz w:val="24"/>
              </w:rPr>
              <w:t xml:space="preserve"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2835" w:type="dxa"/>
            <w:textDirection w:val="lrTb"/>
            <w:noWrap w:val="false"/>
          </w:tcPr>
          <w:p>
            <w:pPr>
              <w:pStyle w:val="867"/>
              <w:ind w:left="45" w:firstLine="24"/>
              <w:spacing w:before="37"/>
              <w:rPr>
                <w:sz w:val="24"/>
              </w:rPr>
            </w:pPr>
            <w:r>
              <w:rPr>
                <w:sz w:val="24"/>
              </w:rPr>
              <w:t xml:space="preserve"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возбуждения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(АВ)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0648" w:type="dxa"/>
            <w:textDirection w:val="lrTb"/>
            <w:noWrap w:val="false"/>
          </w:tcPr>
          <w:p>
            <w:pPr>
              <w:pStyle w:val="867"/>
              <w:ind w:left="45" w:firstLine="168"/>
              <w:spacing w:before="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Активные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аффекты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диапазоном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изменения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эмоций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переживания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чувства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нетерпения,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возмущения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 гнева, ярости.</w:t>
            </w:r>
            <w:r/>
          </w:p>
        </w:tc>
      </w:tr>
      <w:tr>
        <w:trPr>
          <w:trHeight w:val="643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181" w:type="dxa"/>
            <w:textDirection w:val="lrTb"/>
            <w:noWrap w:val="false"/>
          </w:tcPr>
          <w:p>
            <w:pPr>
              <w:pStyle w:val="867"/>
              <w:ind w:left="45"/>
              <w:spacing w:before="174"/>
              <w:rPr>
                <w:sz w:val="24"/>
              </w:rPr>
            </w:pPr>
            <w:r>
              <w:rPr>
                <w:sz w:val="24"/>
              </w:rPr>
              <w:t xml:space="preserve"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2835" w:type="dxa"/>
            <w:textDirection w:val="lrTb"/>
            <w:noWrap w:val="false"/>
          </w:tcPr>
          <w:p>
            <w:pPr>
              <w:pStyle w:val="867"/>
              <w:ind w:left="45" w:firstLine="24"/>
              <w:spacing w:before="37"/>
              <w:rPr>
                <w:sz w:val="24"/>
              </w:rPr>
            </w:pPr>
            <w:r>
              <w:rPr>
                <w:sz w:val="24"/>
              </w:rPr>
              <w:t xml:space="preserve"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торможения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(АТ)</w:t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W w:w="10648" w:type="dxa"/>
            <w:textDirection w:val="lrTb"/>
            <w:noWrap w:val="false"/>
          </w:tcPr>
          <w:p>
            <w:pPr>
              <w:pStyle w:val="867"/>
              <w:ind w:left="45" w:firstLine="168"/>
              <w:spacing w:before="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Доминирование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сильных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отрицательных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эмоций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диапазоном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состояния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растерянности,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психического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дискомфорта до страха.</w:t>
            </w:r>
            <w:r/>
          </w:p>
        </w:tc>
      </w:tr>
    </w:tbl>
    <w:p>
      <w:pPr>
        <w:pStyle w:val="862"/>
        <w:ind w:left="152" w:right="169" w:firstLine="708"/>
        <w:jc w:val="both"/>
      </w:pPr>
      <w:r>
        <w:t xml:space="preserve">Необходимым условием для обучения шахматам является состояние функциональной напряженности (ФН) или функционального</w:t>
      </w:r>
      <w:r>
        <w:rPr>
          <w:spacing w:val="1"/>
        </w:rPr>
        <w:t xml:space="preserve"> </w:t>
      </w:r>
      <w:r>
        <w:t xml:space="preserve">возбуждения (ФВ). Все другие состояния не способствуют данному виду деятельности. На основе результатов данных диагностических</w:t>
      </w:r>
      <w:r>
        <w:rPr>
          <w:spacing w:val="1"/>
        </w:rPr>
        <w:t xml:space="preserve"> </w:t>
      </w:r>
      <w:r>
        <w:t xml:space="preserve">тестов можно предположить, что ребёнок откажется от занятий шахматами, если интеллектуальная деятельность вызывает у него сильный</w:t>
      </w:r>
      <w:r>
        <w:rPr>
          <w:spacing w:val="1"/>
        </w:rPr>
        <w:t xml:space="preserve"> </w:t>
      </w:r>
      <w:r>
        <w:t xml:space="preserve">внутренний</w:t>
      </w:r>
      <w:r>
        <w:rPr>
          <w:spacing w:val="-1"/>
        </w:rPr>
        <w:t xml:space="preserve"> </w:t>
      </w:r>
      <w:r>
        <w:t xml:space="preserve">дискомфорт.</w:t>
      </w:r>
      <w:r/>
    </w:p>
    <w:p>
      <w:pPr>
        <w:pStyle w:val="862"/>
        <w:ind w:left="86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80590" cy="1617980"/>
                <wp:effectExtent l="0" t="0" r="0" b="1270"/>
                <wp:docPr id="4" name="Рисунок 2" descr="Описание: D:\Documents and Settings\Алла\Мои документы\Осьминина Е.В\ШАХМАТЫ\Копия 2011_11_19\IMG_0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eg" descr="Описание: D:\Documents and Settings\Алла\Мои документы\Осьминина Е.В\ШАХМАТЫ\Копия 2011_11_19\IMG_000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180590" cy="1617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1.7pt;height:127.4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0"/>
        </w:rPr>
        <w:sectPr>
          <w:footnotePr/>
          <w:endnotePr/>
          <w:type w:val="nextPage"/>
          <w:pgSz w:w="16840" w:h="11910" w:orient="landscape"/>
          <w:pgMar w:top="1060" w:right="960" w:bottom="1060" w:left="980" w:header="0" w:footer="875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0"/>
        </w:rPr>
      </w:r>
      <w:r/>
    </w:p>
    <w:p>
      <w:pPr>
        <w:pStyle w:val="865"/>
        <w:ind w:left="961" w:right="2362"/>
        <w:spacing w:before="67"/>
      </w:pPr>
      <w:r>
        <w:t xml:space="preserve">Диагностическая карта уровня готовности к занятиям шахматами</w:t>
      </w:r>
      <w:r>
        <w:rPr>
          <w:spacing w:val="-57"/>
        </w:rPr>
        <w:t xml:space="preserve"> </w:t>
      </w:r>
      <w:r>
        <w:t xml:space="preserve">Педагог:</w:t>
      </w:r>
      <w:r>
        <w:rPr>
          <w:spacing w:val="-1"/>
        </w:rPr>
        <w:t xml:space="preserve"> </w:t>
      </w:r>
      <w:r>
        <w:t xml:space="preserve">Вид диагностики: </w:t>
      </w:r>
      <w:r>
        <w:t xml:space="preserve">входная</w:t>
      </w:r>
      <w:r/>
    </w:p>
    <w:p>
      <w:pPr>
        <w:ind w:left="96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(форма-тестирование</w:t>
      </w:r>
      <w:r>
        <w:rPr>
          <w:rFonts w:ascii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для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1-го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года</w:t>
      </w:r>
      <w:r>
        <w:rPr>
          <w:rFonts w:ascii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обучения)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Группа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№</w:t>
      </w:r>
      <w:r/>
    </w:p>
    <w:p>
      <w:pPr>
        <w:pStyle w:val="862"/>
        <w:ind w:left="0"/>
        <w:spacing w:before="3" w:after="1"/>
        <w:rPr>
          <w:b/>
        </w:rPr>
      </w:pPr>
      <w:r>
        <w:rPr>
          <w:b/>
        </w:rPr>
      </w:r>
      <w:r/>
    </w:p>
    <w:tbl>
      <w:tblPr>
        <w:tblStyle w:val="868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371"/>
        <w:gridCol w:w="992"/>
        <w:gridCol w:w="995"/>
        <w:gridCol w:w="992"/>
        <w:gridCol w:w="1134"/>
        <w:gridCol w:w="1136"/>
        <w:gridCol w:w="1134"/>
        <w:gridCol w:w="1137"/>
        <w:gridCol w:w="709"/>
      </w:tblGrid>
      <w:tr>
        <w:trPr>
          <w:trHeight w:val="270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ind w:left="141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 xml:space="preserve">Фамилия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ind w:left="140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 xml:space="preserve">Внима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ind w:left="142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 xml:space="preserve">Образ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ind w:left="138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 xml:space="preserve">Утомл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ind w:left="138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 xml:space="preserve">Эмоцио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3407" w:type="dxa"/>
            <w:textDirection w:val="lrTb"/>
            <w:noWrap w:val="false"/>
          </w:tcPr>
          <w:p>
            <w:pPr>
              <w:pStyle w:val="867"/>
              <w:ind w:left="139"/>
              <w:spacing w:line="250" w:lineRule="exact"/>
              <w:tabs>
                <w:tab w:val="left" w:pos="191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тестирования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btLr"/>
            <w:noWrap w:val="false"/>
          </w:tcPr>
          <w:p>
            <w:pPr>
              <w:pStyle w:val="867"/>
              <w:ind w:left="33"/>
              <w:spacing w:before="102"/>
              <w:rPr>
                <w:sz w:val="24"/>
              </w:rPr>
            </w:pPr>
            <w:r>
              <w:rPr>
                <w:sz w:val="24"/>
              </w:rPr>
              <w:t xml:space="preserve">Средний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тестирования</w:t>
            </w:r>
            <w:r/>
          </w:p>
        </w:tc>
      </w:tr>
      <w:tr>
        <w:trPr>
          <w:trHeight w:val="273"/>
        </w:trPr>
        <w:tc>
          <w:tcPr>
            <w:gridSpan w:val="2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ind w:left="141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Имя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ind w:left="106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ние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ind w:left="108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 xml:space="preserve">ное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ind w:left="105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 xml:space="preserve">яемост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ind w:left="104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 xml:space="preserve">нальный</w:t>
            </w:r>
            <w:r/>
          </w:p>
        </w:tc>
        <w:tc>
          <w:tcPr>
            <w:gridSpan w:val="3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3407" w:type="dxa"/>
            <w:textDirection w:val="lrTb"/>
            <w:noWrap w:val="false"/>
          </w:tcPr>
          <w:p>
            <w:pPr>
              <w:pStyle w:val="867"/>
              <w:ind w:left="106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каждому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учащемуся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63"/>
        </w:trPr>
        <w:tc>
          <w:tcPr>
            <w:gridSpan w:val="2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ind w:left="108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 xml:space="preserve">мышле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ind w:left="105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 xml:space="preserve">ь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ind w:left="104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 xml:space="preserve">настрой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ind w:left="139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 xml:space="preserve">Высоки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ind w:left="136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 xml:space="preserve">Средни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ind w:left="137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 xml:space="preserve">Низкий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0"/>
        </w:trPr>
        <w:tc>
          <w:tcPr>
            <w:gridSpan w:val="2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ind w:left="108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ние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ind w:left="106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й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ind w:left="102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й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ind w:left="104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уровень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3"/>
        </w:trPr>
        <w:tc>
          <w:tcPr>
            <w:gridSpan w:val="2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ind w:left="106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уровень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ind w:left="10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уровень</w:t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7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8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</w:tr>
      <w:tr>
        <w:trPr>
          <w:trHeight w:val="27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907" w:type="dxa"/>
            <w:vMerge w:val="restart"/>
            <w:textDirection w:val="lrTb"/>
            <w:noWrap w:val="false"/>
          </w:tcPr>
          <w:p>
            <w:pPr>
              <w:pStyle w:val="867"/>
              <w:ind w:left="14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Итого</w:t>
            </w:r>
            <w:r/>
          </w:p>
          <w:p>
            <w:pPr>
              <w:pStyle w:val="86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%: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71" w:type="dxa"/>
            <w:vMerge w:val="restart"/>
            <w:textDirection w:val="lrTb"/>
            <w:noWrap w:val="false"/>
          </w:tcPr>
          <w:p>
            <w:pPr>
              <w:pStyle w:val="867"/>
              <w:ind w:left="153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Merge w:val="restart"/>
            <w:textDirection w:val="lrTb"/>
            <w:noWrap w:val="false"/>
          </w:tcPr>
          <w:p>
            <w:pPr>
              <w:pStyle w:val="867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pStyle w:val="867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vMerge w:val="restart"/>
            <w:textDirection w:val="lrTb"/>
            <w:noWrap w:val="false"/>
          </w:tcPr>
          <w:p>
            <w:pPr>
              <w:pStyle w:val="867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</w:tr>
      <w:tr>
        <w:trPr>
          <w:trHeight w:val="27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27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71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7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867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</w:tr>
      <w:tr>
        <w:trPr>
          <w:trHeight w:val="3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27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71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867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867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67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7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7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867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</w:tr>
    </w:tbl>
    <w:p>
      <w:pPr>
        <w:pStyle w:val="862"/>
        <w:ind w:left="0"/>
        <w:spacing w:before="8"/>
        <w:rPr>
          <w:b/>
          <w:sz w:val="23"/>
        </w:rPr>
      </w:pPr>
      <w:r>
        <w:rPr>
          <w:b/>
          <w:sz w:val="23"/>
        </w:rPr>
      </w:r>
      <w:r/>
    </w:p>
    <w:p>
      <w:pPr>
        <w:pStyle w:val="865"/>
        <w:ind w:left="961"/>
      </w:pPr>
      <w:r>
        <w:t xml:space="preserve">Высокий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1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В,</w:t>
      </w:r>
      <w:r>
        <w:rPr>
          <w:spacing w:val="-4"/>
        </w:rPr>
        <w:t xml:space="preserve"> </w:t>
      </w:r>
      <w:r>
        <w:t xml:space="preserve">Средний</w:t>
      </w:r>
      <w:r>
        <w:rPr>
          <w:spacing w:val="-1"/>
        </w:rPr>
        <w:t xml:space="preserve"> </w:t>
      </w:r>
      <w:r>
        <w:t xml:space="preserve">уровень -</w:t>
      </w:r>
      <w:r>
        <w:rPr>
          <w:spacing w:val="-2"/>
        </w:rPr>
        <w:t xml:space="preserve"> </w:t>
      </w:r>
      <w:r>
        <w:t xml:space="preserve">С;</w:t>
      </w:r>
      <w:r>
        <w:rPr>
          <w:spacing w:val="-3"/>
        </w:rPr>
        <w:t xml:space="preserve"> </w:t>
      </w:r>
      <w:r>
        <w:t xml:space="preserve">Низкий</w:t>
      </w:r>
      <w:r>
        <w:rPr>
          <w:spacing w:val="-1"/>
        </w:rPr>
        <w:t xml:space="preserve"> </w:t>
      </w:r>
      <w:r>
        <w:t xml:space="preserve">уровень -</w:t>
      </w:r>
      <w:r>
        <w:rPr>
          <w:spacing w:val="-2"/>
        </w:rPr>
        <w:t xml:space="preserve"> </w:t>
      </w:r>
      <w:r>
        <w:t xml:space="preserve">Н.</w:t>
      </w:r>
      <w:r/>
    </w:p>
    <w:p>
      <w:pPr>
        <w:rPr>
          <w:rFonts w:ascii="Times New Roman" w:hAnsi="Times New Roman" w:cs="Times New Roman"/>
        </w:rPr>
        <w:sectPr>
          <w:footnotePr/>
          <w:endnotePr/>
          <w:type w:val="nextPage"/>
          <w:pgSz w:w="11910" w:h="16840" w:orient="portrait"/>
          <w:pgMar w:top="1320" w:right="380" w:bottom="1060" w:left="880" w:header="0" w:footer="875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</w:rPr>
      </w:r>
      <w:r/>
    </w:p>
    <w:p>
      <w:pPr>
        <w:ind w:left="2096" w:right="737" w:firstLine="5939"/>
        <w:spacing w:before="7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Приложение № 3</w:t>
      </w:r>
      <w:r>
        <w:rPr>
          <w:rFonts w:ascii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ВАРИАНТ ЗАДАНИЙ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КОНКУРСА</w:t>
      </w:r>
      <w:r>
        <w:rPr>
          <w:rFonts w:ascii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РЕШЕНИЯ ЗАДАЧ</w:t>
      </w:r>
      <w:r/>
    </w:p>
    <w:p>
      <w:pPr>
        <w:pStyle w:val="865"/>
        <w:ind w:left="2096"/>
      </w:pPr>
      <w:r>
        <w:t xml:space="preserve">Тема:</w:t>
      </w:r>
      <w:r>
        <w:rPr>
          <w:spacing w:val="-2"/>
        </w:rPr>
        <w:t xml:space="preserve"> </w:t>
      </w:r>
      <w:r>
        <w:t xml:space="preserve">Мат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один ход.</w:t>
      </w:r>
      <w:r/>
    </w:p>
    <w:p>
      <w:pPr>
        <w:ind w:left="209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Задачи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низкого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уровня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сложности</w:t>
      </w:r>
      <w:r/>
    </w:p>
    <w:p>
      <w:pPr>
        <w:pStyle w:val="862"/>
        <w:ind w:left="0"/>
        <w:rPr>
          <w:b/>
          <w:sz w:val="20"/>
        </w:rPr>
      </w:pPr>
      <w:r>
        <w:rPr>
          <w:b/>
          <w:sz w:val="20"/>
        </w:rPr>
      </w:r>
      <w:r/>
    </w:p>
    <w:p>
      <w:pPr>
        <w:pStyle w:val="862"/>
        <w:ind w:left="0"/>
        <w:spacing w:before="3"/>
        <w:rPr>
          <w:b/>
          <w:sz w:val="1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1312" behindDoc="0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129540</wp:posOffset>
                </wp:positionV>
                <wp:extent cx="5890260" cy="6986270"/>
                <wp:effectExtent l="0" t="0" r="0" b="5080"/>
                <wp:wrapTopAndBottom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90260" cy="6986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1312;o:allowoverlap:true;o:allowincell:true;mso-position-horizontal-relative:page;margin-left:57.6pt;mso-position-horizontal:absolute;mso-position-vertical-relative:text;margin-top:10.2pt;mso-position-vertical:absolute;width:463.8pt;height:550.1pt;mso-wrap-distance-left:0.0pt;mso-wrap-distance-top:0.0pt;mso-wrap-distance-right:0.0pt;mso-wrap-distance-bottom:0.0pt;" stroked="false">
                <v:path textboxrect="0,0,0,0"/>
                <w10:wrap type="topAndBottom"/>
                <v:imagedata r:id="rId15" o:title=""/>
              </v:shape>
            </w:pict>
          </mc:Fallback>
        </mc:AlternateContent>
      </w:r>
      <w:r/>
    </w:p>
    <w:p>
      <w:pPr>
        <w:pStyle w:val="862"/>
        <w:ind w:left="0"/>
        <w:rPr>
          <w:b/>
          <w:sz w:val="20"/>
        </w:rPr>
      </w:pPr>
      <w:r>
        <w:rPr>
          <w:b/>
          <w:sz w:val="20"/>
        </w:rPr>
      </w:r>
      <w:r/>
    </w:p>
    <w:p>
      <w:pPr>
        <w:pStyle w:val="862"/>
        <w:ind w:left="0"/>
        <w:rPr>
          <w:b/>
          <w:sz w:val="20"/>
        </w:rPr>
      </w:pPr>
      <w:r>
        <w:rPr>
          <w:b/>
          <w:sz w:val="20"/>
        </w:rPr>
      </w:r>
      <w:r/>
    </w:p>
    <w:p>
      <w:pPr>
        <w:pStyle w:val="862"/>
        <w:ind w:left="0"/>
        <w:rPr>
          <w:b/>
          <w:sz w:val="20"/>
        </w:rPr>
      </w:pPr>
      <w:r>
        <w:rPr>
          <w:b/>
          <w:sz w:val="20"/>
        </w:rPr>
      </w:r>
      <w:r/>
    </w:p>
    <w:p>
      <w:pPr>
        <w:pStyle w:val="862"/>
        <w:ind w:left="0"/>
        <w:jc w:val="right"/>
        <w:spacing w:before="11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438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192405</wp:posOffset>
                </wp:positionV>
                <wp:extent cx="6158230" cy="175260"/>
                <wp:effectExtent l="0" t="1905" r="0" b="3810"/>
                <wp:wrapTopAndBottom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5" o:spid="_x0000_s5" o:spt="1" type="#_x0000_t1" style="position:absolute;z-index:-251664384;o:allowoverlap:true;o:allowincell:true;mso-position-horizontal-relative:page;margin-left:55.2pt;mso-position-horizontal:absolute;mso-position-vertical-relative:text;margin-top:15.1pt;mso-position-vertical:absolute;width:484.9pt;height:13.8pt;mso-wrap-distance-left:0.0pt;mso-wrap-distance-top:0.0pt;mso-wrap-distance-right:0.0pt;mso-wrap-distance-bottom:0.0pt;visibility:visible;" fillcolor="#FFFFFF" stroked="f">
                <w10:wrap type="topAndBottom"/>
              </v:shape>
            </w:pict>
          </mc:Fallback>
        </mc:AlternateContent>
      </w:r>
      <w:r/>
      <w:r>
        <w:t xml:space="preserve">Приложение</w:t>
      </w:r>
      <w:r>
        <w:rPr>
          <w:spacing w:val="-2"/>
        </w:rPr>
        <w:t xml:space="preserve"> </w:t>
      </w:r>
      <w:r>
        <w:t xml:space="preserve">№</w:t>
      </w:r>
      <w:r>
        <w:rPr>
          <w:spacing w:val="-3"/>
        </w:rPr>
        <w:t xml:space="preserve"> </w:t>
      </w:r>
      <w:r>
        <w:t xml:space="preserve">4</w:t>
      </w:r>
      <w:r/>
      <w:r/>
    </w:p>
    <w:p>
      <w:pPr>
        <w:pStyle w:val="862"/>
        <w:ind w:left="0"/>
        <w:rPr>
          <w:b/>
        </w:rPr>
      </w:pPr>
      <w:r>
        <w:rPr>
          <w:b/>
        </w:rPr>
      </w:r>
      <w:r/>
    </w:p>
    <w:p>
      <w:pPr>
        <w:ind w:left="209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ВАРИАНТ</w:t>
      </w:r>
      <w:r>
        <w:rPr>
          <w:rFonts w:ascii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ЗАДАНИЙ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КОНКУРСА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РЕШЕНИЯ</w:t>
      </w:r>
      <w:r>
        <w:rPr>
          <w:rFonts w:ascii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ЗАДАЧ</w:t>
      </w:r>
      <w:r/>
    </w:p>
    <w:p>
      <w:pPr>
        <w:pStyle w:val="865"/>
        <w:ind w:left="2096"/>
      </w:pPr>
      <w:r>
        <w:t xml:space="preserve">Тема:</w:t>
      </w:r>
      <w:r>
        <w:rPr>
          <w:spacing w:val="-2"/>
        </w:rPr>
        <w:t xml:space="preserve"> </w:t>
      </w:r>
      <w:r>
        <w:t xml:space="preserve">Мат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два</w:t>
      </w:r>
      <w:r>
        <w:rPr>
          <w:spacing w:val="-2"/>
        </w:rPr>
        <w:t xml:space="preserve"> </w:t>
      </w:r>
      <w:r>
        <w:t xml:space="preserve">хода</w:t>
      </w:r>
      <w:r/>
    </w:p>
    <w:p>
      <w:pPr>
        <w:ind w:left="2096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4"/>
        </w:rPr>
        <w:t xml:space="preserve">Задачи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среднего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уровня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сложности</w:t>
      </w:r>
      <w:r/>
    </w:p>
    <w:p>
      <w:pPr>
        <w:pStyle w:val="862"/>
        <w:ind w:left="0"/>
        <w:spacing w:before="2"/>
        <w:rPr>
          <w:b/>
          <w:sz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2336" behindDoc="0" locked="0" layoutInCell="1" allowOverlap="1">
                <wp:simplePos x="0" y="0"/>
                <wp:positionH relativeFrom="page">
                  <wp:posOffset>1363980</wp:posOffset>
                </wp:positionH>
                <wp:positionV relativeFrom="paragraph">
                  <wp:posOffset>230505</wp:posOffset>
                </wp:positionV>
                <wp:extent cx="5885180" cy="6693535"/>
                <wp:effectExtent l="0" t="0" r="1270" b="0"/>
                <wp:wrapTopAndBottom/>
                <wp:docPr id="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85180" cy="6693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2336;o:allowoverlap:true;o:allowincell:true;mso-position-horizontal-relative:page;margin-left:107.4pt;mso-position-horizontal:absolute;mso-position-vertical-relative:text;margin-top:18.1pt;mso-position-vertical:absolute;width:463.4pt;height:527.0pt;mso-wrap-distance-left:0.0pt;mso-wrap-distance-top:0.0pt;mso-wrap-distance-right:0.0pt;mso-wrap-distance-bottom:0.0pt;" stroked="false">
                <v:path textboxrect="0,0,0,0"/>
                <w10:wrap type="topAndBottom"/>
                <v:imagedata r:id="rId16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</w:rPr>
        <w:sectPr>
          <w:footnotePr/>
          <w:endnotePr/>
          <w:type w:val="nextPage"/>
          <w:pgSz w:w="11910" w:h="16840" w:orient="portrait"/>
          <w:pgMar w:top="1040" w:right="380" w:bottom="1720" w:left="880" w:header="0" w:footer="1355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8"/>
        </w:rPr>
      </w:r>
      <w:r/>
    </w:p>
    <w:p>
      <w:pPr>
        <w:pStyle w:val="865"/>
        <w:ind w:left="0" w:right="752"/>
        <w:jc w:val="right"/>
        <w:spacing w:before="71"/>
      </w:pPr>
      <w:r>
        <w:t xml:space="preserve">Приложение</w:t>
      </w:r>
      <w:r>
        <w:rPr>
          <w:spacing w:val="-2"/>
        </w:rPr>
        <w:t xml:space="preserve"> </w:t>
      </w:r>
      <w:r>
        <w:t xml:space="preserve">№</w:t>
      </w:r>
      <w:r>
        <w:rPr>
          <w:spacing w:val="-3"/>
        </w:rPr>
        <w:t xml:space="preserve"> </w:t>
      </w:r>
      <w:r>
        <w:t xml:space="preserve">5</w:t>
      </w:r>
      <w:r/>
    </w:p>
    <w:p>
      <w:pPr>
        <w:pStyle w:val="862"/>
        <w:ind w:left="0"/>
        <w:rPr>
          <w:b/>
        </w:rPr>
      </w:pPr>
      <w:r>
        <w:rPr>
          <w:b/>
        </w:rPr>
      </w:r>
      <w:r/>
    </w:p>
    <w:p>
      <w:pPr>
        <w:ind w:left="209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ВАРИАНТ</w:t>
      </w:r>
      <w:r>
        <w:rPr>
          <w:rFonts w:ascii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ЗАДАНИЙ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КОНКУРСА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РЕШЕНИЯ</w:t>
      </w:r>
      <w:r>
        <w:rPr>
          <w:rFonts w:ascii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ЗАДАЧ</w:t>
      </w:r>
      <w:r/>
    </w:p>
    <w:p>
      <w:pPr>
        <w:pStyle w:val="865"/>
        <w:ind w:left="2096"/>
        <w:spacing w:line="274" w:lineRule="exact"/>
      </w:pPr>
      <w:r>
        <w:t xml:space="preserve">Задание:</w:t>
      </w:r>
      <w:r>
        <w:rPr>
          <w:spacing w:val="-3"/>
        </w:rPr>
        <w:t xml:space="preserve"> </w:t>
      </w:r>
      <w:r>
        <w:t xml:space="preserve">Найди</w:t>
      </w:r>
      <w:r>
        <w:rPr>
          <w:spacing w:val="-2"/>
        </w:rPr>
        <w:t xml:space="preserve"> </w:t>
      </w:r>
      <w:r>
        <w:t xml:space="preserve">лучшее</w:t>
      </w:r>
      <w:r>
        <w:rPr>
          <w:spacing w:val="-3"/>
        </w:rPr>
        <w:t xml:space="preserve"> </w:t>
      </w:r>
      <w:r>
        <w:t xml:space="preserve">продолжение.</w:t>
      </w:r>
      <w:r/>
    </w:p>
    <w:p>
      <w:pPr>
        <w:pStyle w:val="866"/>
        <w:ind w:left="2096"/>
        <w:spacing w:before="0"/>
        <w:rPr/>
        <w:sectPr>
          <w:footnotePr/>
          <w:endnotePr/>
          <w:type w:val="nextPage"/>
          <w:pgSz w:w="11910" w:h="16840" w:orient="portrait"/>
          <w:pgMar w:top="1040" w:right="380" w:bottom="1720" w:left="880" w:header="0" w:footer="1355" w:gutter="0"/>
          <w:cols w:num="1" w:sep="0" w:space="720" w:equalWidth="1"/>
          <w:docGrid w:linePitch="360"/>
        </w:sect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3360" behindDoc="0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686435</wp:posOffset>
                </wp:positionV>
                <wp:extent cx="5793740" cy="6294755"/>
                <wp:effectExtent l="0" t="0" r="0" b="0"/>
                <wp:wrapTopAndBottom/>
                <wp:docPr id="8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793740" cy="62947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63360;o:allowoverlap:true;o:allowincell:true;mso-position-horizontal-relative:page;margin-left:72.0pt;mso-position-horizontal:absolute;mso-position-vertical-relative:text;margin-top:54.0pt;mso-position-vertical:absolute;width:456.2pt;height:495.6pt;mso-wrap-distance-left:0.0pt;mso-wrap-distance-top:0.0pt;mso-wrap-distance-right:0.0pt;mso-wrap-distance-bottom:0.0pt;" stroked="false">
                <v:path textboxrect="0,0,0,0"/>
                <w10:wrap type="topAndBottom"/>
                <v:imagedata r:id="rId17" o:title=""/>
              </v:shape>
            </w:pict>
          </mc:Fallback>
        </mc:AlternateContent>
      </w:r>
      <w:r>
        <w:t xml:space="preserve">Задачи</w:t>
      </w:r>
      <w:r>
        <w:rPr>
          <w:spacing w:val="-2"/>
        </w:rPr>
        <w:t xml:space="preserve"> </w:t>
      </w:r>
      <w:r>
        <w:t xml:space="preserve">высокого</w:t>
      </w:r>
      <w:r>
        <w:rPr>
          <w:spacing w:val="-1"/>
        </w:rPr>
        <w:t xml:space="preserve"> </w:t>
      </w:r>
      <w:r>
        <w:t xml:space="preserve">уровня</w:t>
      </w:r>
      <w:r>
        <w:rPr>
          <w:spacing w:val="-1"/>
        </w:rPr>
        <w:t xml:space="preserve"> </w:t>
      </w:r>
      <w:r>
        <w:t xml:space="preserve">сложности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1134" w:right="851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Garamond">
    <w:panose1 w:val="02020404030301010803"/>
  </w:font>
  <w:font w:name="Microsoft Sans Serif">
    <w:panose1 w:val="020B0604020202020204"/>
  </w:font>
  <w:font w:name="Candara">
    <w:panose1 w:val="020E0502030303020204"/>
  </w:font>
  <w:font w:name="Arial Narrow">
    <w:panose1 w:val="020B060602020203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27441501"/>
      <w:docPartObj>
        <w:docPartGallery w:val="Page Numbers (Bottom of Page)"/>
        <w:docPartUnique w:val="true"/>
      </w:docPartObj>
      <w:rPr/>
    </w:sdtPr>
    <w:sdtContent>
      <w:p>
        <w:pPr>
          <w:pStyle w:val="846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6</w:t>
        </w:r>
        <w:r>
          <w:fldChar w:fldCharType="end"/>
        </w:r>
        <w:r/>
      </w:p>
    </w:sdtContent>
  </w:sdt>
  <w:p>
    <w:pPr>
      <w:pStyle w:val="846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99223960"/>
      <w:docPartObj>
        <w:docPartGallery w:val="Page Numbers (Bottom of Page)"/>
        <w:docPartUnique w:val="true"/>
      </w:docPartObj>
      <w:rPr/>
    </w:sdtPr>
    <w:sdtContent>
      <w:p>
        <w:pPr>
          <w:pStyle w:val="846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22</w:t>
        </w:r>
        <w:r>
          <w:fldChar w:fldCharType="end"/>
        </w:r>
        <w:r/>
      </w:p>
    </w:sdtContent>
  </w:sdt>
  <w:p>
    <w:pPr>
      <w:pStyle w:val="84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—"/>
      <w:lvlJc w:val="left"/>
      <w:pPr/>
      <w:rPr>
        <w:rFonts w:ascii="Times New Roman" w:hAnsi="Times New Roman" w:eastAsia="Times New Roman" w:cs="Times New Roman"/>
        <w:color w:val="000000"/>
        <w:spacing w:val="0"/>
        <w:position w:val="0"/>
        <w:sz w:val="29"/>
        <w:szCs w:val="29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upperRoman"/>
      <w:isLgl w:val="false"/>
      <w:suff w:val="tab"/>
      <w:lvlText w:val="%2"/>
      <w:lvlJc w:val="left"/>
      <w:pPr/>
      <w:rPr>
        <w:rFonts w:ascii="Times New Roman" w:hAnsi="Times New Roman" w:eastAsia="Times New Roman" w:cs="Times New Roman"/>
        <w:i/>
        <w:iCs/>
        <w:color w:val="000000"/>
        <w:spacing w:val="-10"/>
        <w:position w:val="0"/>
        <w:sz w:val="29"/>
        <w:szCs w:val="29"/>
        <w:u w:val="none"/>
      </w:rPr>
    </w:lvl>
    <w:lvl w:ilvl="2">
      <w:start w:val="1"/>
      <w:numFmt w:val="decimal"/>
      <w:isLgl w:val="false"/>
      <w:suff w:val="tab"/>
      <w:lvlText w:val="%3."/>
      <w:lvlJc w:val="left"/>
      <w:pPr/>
      <w:rPr>
        <w:rFonts w:ascii="Times New Roman" w:hAnsi="Times New Roman" w:eastAsia="Times New Roman" w:cs="Times New Roman"/>
        <w:color w:val="000000"/>
        <w:spacing w:val="0"/>
        <w:position w:val="0"/>
        <w:sz w:val="29"/>
        <w:szCs w:val="29"/>
        <w:u w:val="none"/>
      </w:rPr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92" w:hanging="642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06" w:hanging="642"/>
      </w:pPr>
      <w:rPr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13" w:hanging="642"/>
      </w:pPr>
      <w:rPr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19" w:hanging="642"/>
      </w:pPr>
      <w:rPr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26" w:hanging="642"/>
      </w:pPr>
      <w:rPr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642"/>
      </w:pPr>
      <w:rPr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39" w:hanging="642"/>
      </w:pPr>
      <w:rPr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6" w:hanging="642"/>
      </w:pPr>
      <w:rPr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53" w:hanging="642"/>
      </w:pPr>
      <w:rPr>
        <w:lang w:val="ru-RU" w:eastAsia="en-US" w:bidi="ar-SA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—"/>
      <w:lvlJc w:val="left"/>
      <w:pPr/>
      <w:rPr>
        <w:rFonts w:ascii="Times New Roman" w:hAnsi="Times New Roman" w:eastAsia="Times New Roman" w:cs="Times New Roman"/>
        <w:color w:val="000000"/>
        <w:spacing w:val="0"/>
        <w:position w:val="0"/>
        <w:sz w:val="29"/>
        <w:szCs w:val="29"/>
        <w:u w:val="none"/>
      </w:rPr>
    </w:lvl>
    <w:lvl w:ilvl="1">
      <w:start w:val="1"/>
      <w:numFmt w:val="decimal"/>
      <w:isLgl w:val="false"/>
      <w:suff w:val="tab"/>
      <w:lvlText w:val="%2."/>
      <w:lvlJc w:val="left"/>
      <w:pPr/>
      <w:rPr>
        <w:rFonts w:ascii="Times New Roman" w:hAnsi="Times New Roman" w:eastAsia="Times New Roman" w:cs="Times New Roman"/>
        <w:b/>
        <w:bCs/>
        <w:color w:val="000000"/>
        <w:spacing w:val="-10"/>
        <w:position w:val="0"/>
        <w:sz w:val="29"/>
        <w:szCs w:val="29"/>
        <w:u w:val="none"/>
      </w:rPr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upperRoman"/>
      <w:isLgl w:val="false"/>
      <w:suff w:val="tab"/>
      <w:lvlText w:val="%2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-10"/>
        <w:position w:val="0"/>
        <w:sz w:val="29"/>
        <w:szCs w:val="29"/>
        <w:u w:val="none"/>
      </w:rPr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decimal"/>
      <w:isLgl w:val="false"/>
      <w:suff w:val="tab"/>
      <w:lvlText w:val="%2."/>
      <w:lvlJc w:val="left"/>
      <w:pPr/>
      <w:rPr>
        <w:rFonts w:ascii="Times New Roman" w:hAnsi="Times New Roman" w:eastAsia="Times New Roman" w:cs="Times New Roman"/>
        <w:color w:val="000000"/>
        <w:spacing w:val="0"/>
        <w:position w:val="0"/>
        <w:sz w:val="29"/>
        <w:szCs w:val="29"/>
        <w:u w:val="none"/>
      </w:rPr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color w:val="000000"/>
        <w:spacing w:val="0"/>
        <w:position w:val="0"/>
        <w:sz w:val="29"/>
        <w:szCs w:val="29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decimal"/>
      <w:isLgl w:val="false"/>
      <w:suff w:val="tab"/>
      <w:lvlText w:val="%2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-10"/>
        <w:position w:val="0"/>
        <w:sz w:val="29"/>
        <w:szCs w:val="29"/>
        <w:u w:val="none"/>
      </w:rPr>
    </w:lvl>
    <w:lvl w:ilvl="2">
      <w:start w:val="2"/>
      <w:numFmt w:val="upperRoman"/>
      <w:isLgl w:val="false"/>
      <w:suff w:val="tab"/>
      <w:lvlText w:val="%3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-10"/>
        <w:position w:val="0"/>
        <w:sz w:val="29"/>
        <w:szCs w:val="29"/>
        <w:u w:val="none"/>
      </w:rPr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809" w:hanging="555"/>
      </w:pPr>
      <w:rPr>
        <w:b/>
        <w:bCs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709" w:hanging="708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5" w:hanging="708"/>
      </w:pPr>
      <w:rPr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90" w:hanging="708"/>
      </w:pPr>
      <w:rPr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35" w:hanging="708"/>
      </w:pPr>
      <w:rPr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80" w:hanging="708"/>
      </w:pPr>
      <w:rPr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25" w:hanging="708"/>
      </w:pPr>
      <w:rPr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70" w:hanging="708"/>
      </w:pPr>
      <w:rPr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16" w:hanging="708"/>
      </w:pPr>
      <w:rPr>
        <w:lang w:val="ru-RU" w:eastAsia="en-US" w:bidi="ar-SA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92" w:hanging="219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06" w:hanging="219"/>
      </w:pPr>
      <w:rPr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13" w:hanging="219"/>
      </w:pPr>
      <w:rPr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19" w:hanging="219"/>
      </w:pPr>
      <w:rPr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26" w:hanging="219"/>
      </w:pPr>
      <w:rPr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219"/>
      </w:pPr>
      <w:rPr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39" w:hanging="219"/>
      </w:pPr>
      <w:rPr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6" w:hanging="219"/>
      </w:pPr>
      <w:rPr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53" w:hanging="219"/>
      </w:pPr>
      <w:rPr>
        <w:lang w:val="ru-RU" w:eastAsia="en-US" w:bidi="ar-SA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6" w:hanging="294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2">
      <w:start w:val="1"/>
      <w:numFmt w:val="bullet"/>
      <w:isLgl w:val="false"/>
      <w:suff w:val="tab"/>
      <w:lvlText w:val="•"/>
      <w:lvlJc w:val="left"/>
      <w:pPr>
        <w:ind w:left="2040" w:hanging="567"/>
      </w:pPr>
      <w:rPr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81" w:hanging="567"/>
      </w:pPr>
      <w:rPr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22" w:hanging="567"/>
      </w:pPr>
      <w:rPr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62" w:hanging="567"/>
      </w:pPr>
      <w:rPr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03" w:hanging="567"/>
      </w:pPr>
      <w:rPr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44" w:hanging="567"/>
      </w:pPr>
      <w:rPr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84" w:hanging="567"/>
      </w:pPr>
      <w:rPr>
        <w:lang w:val="ru-RU" w:eastAsia="en-US" w:bidi="ar-SA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upperRoman"/>
      <w:isLgl w:val="false"/>
      <w:suff w:val="tab"/>
      <w:lvlText w:val="%2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-10"/>
        <w:position w:val="0"/>
        <w:sz w:val="29"/>
        <w:szCs w:val="29"/>
        <w:u w:val="none"/>
      </w:rPr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35" w:hanging="14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792" w:hanging="142"/>
      </w:pPr>
      <w:rPr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5" w:hanging="142"/>
      </w:pPr>
      <w:rPr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97" w:hanging="142"/>
      </w:pPr>
      <w:rPr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50" w:hanging="142"/>
      </w:pPr>
      <w:rPr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142"/>
      </w:pPr>
      <w:rPr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55" w:hanging="142"/>
      </w:pPr>
      <w:rPr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08" w:hanging="142"/>
      </w:pPr>
      <w:rPr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61" w:hanging="142"/>
      </w:pPr>
      <w:rPr>
        <w:lang w:val="ru-RU" w:eastAsia="en-US" w:bidi="ar-SA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&gt;"/>
      <w:lvlJc w:val="left"/>
      <w:pPr/>
      <w:rPr>
        <w:rFonts w:ascii="Times New Roman" w:hAnsi="Times New Roman" w:eastAsia="Times New Roman" w:cs="Times New Roman"/>
        <w:b/>
        <w:bCs/>
        <w:i/>
        <w:iCs/>
        <w:color w:val="000000"/>
        <w:spacing w:val="0"/>
        <w:position w:val="0"/>
        <w:sz w:val="31"/>
        <w:szCs w:val="31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12"/>
  </w:num>
  <w:num w:numId="2">
    <w:abstractNumId w:val="26"/>
  </w:num>
  <w:num w:numId="3">
    <w:abstractNumId w:val="19"/>
  </w:num>
  <w:num w:numId="4">
    <w:abstractNumId w:val="39"/>
  </w:num>
  <w:num w:numId="5">
    <w:abstractNumId w:val="16"/>
  </w:num>
  <w:num w:numId="6">
    <w:abstractNumId w:val="0"/>
  </w:num>
  <w:num w:numId="7">
    <w:abstractNumId w:val="36"/>
  </w:num>
  <w:num w:numId="8">
    <w:abstractNumId w:val="7"/>
  </w:num>
  <w:num w:numId="9">
    <w:abstractNumId w:val="32"/>
  </w:num>
  <w:num w:numId="10">
    <w:abstractNumId w:val="9"/>
  </w:num>
  <w:num w:numId="11">
    <w:abstractNumId w:val="22"/>
  </w:num>
  <w:num w:numId="12">
    <w:abstractNumId w:val="6"/>
  </w:num>
  <w:num w:numId="13">
    <w:abstractNumId w:val="38"/>
  </w:num>
  <w:num w:numId="14">
    <w:abstractNumId w:val="24"/>
  </w:num>
  <w:num w:numId="15">
    <w:abstractNumId w:val="3"/>
  </w:num>
  <w:num w:numId="16">
    <w:abstractNumId w:val="4"/>
  </w:num>
  <w:num w:numId="17">
    <w:abstractNumId w:val="15"/>
  </w:num>
  <w:num w:numId="18">
    <w:abstractNumId w:val="34"/>
  </w:num>
  <w:num w:numId="19">
    <w:abstractNumId w:val="25"/>
  </w:num>
  <w:num w:numId="20">
    <w:abstractNumId w:val="23"/>
  </w:num>
  <w:num w:numId="21">
    <w:abstractNumId w:val="28"/>
  </w:num>
  <w:num w:numId="22">
    <w:abstractNumId w:val="11"/>
  </w:num>
  <w:num w:numId="23">
    <w:abstractNumId w:val="20"/>
  </w:num>
  <w:num w:numId="24">
    <w:abstractNumId w:val="33"/>
  </w:num>
  <w:num w:numId="25">
    <w:abstractNumId w:val="13"/>
  </w:num>
  <w:num w:numId="26">
    <w:abstractNumId w:val="10"/>
  </w:num>
  <w:num w:numId="27">
    <w:abstractNumId w:val="40"/>
  </w:num>
  <w:num w:numId="28">
    <w:abstractNumId w:val="29"/>
  </w:num>
  <w:num w:numId="29">
    <w:abstractNumId w:val="27"/>
  </w:num>
  <w:num w:numId="30">
    <w:abstractNumId w:val="18"/>
  </w:num>
  <w:num w:numId="31">
    <w:abstractNumId w:val="21"/>
  </w:num>
  <w:num w:numId="32">
    <w:abstractNumId w:val="17"/>
  </w:num>
  <w:num w:numId="33">
    <w:abstractNumId w:val="2"/>
  </w:num>
  <w:num w:numId="34">
    <w:abstractNumId w:val="1"/>
  </w:num>
  <w:num w:numId="35">
    <w:abstractNumId w:val="14"/>
  </w:num>
  <w:num w:numId="36">
    <w:abstractNumId w:val="5"/>
  </w:num>
  <w:num w:numId="37">
    <w:abstractNumId w:val="35"/>
  </w:num>
  <w:num w:numId="38">
    <w:abstractNumId w:val="35"/>
    <w:lvlOverride w:ilvl="0">
      <w:startOverride w:val="1"/>
    </w:lvlOverride>
  </w:num>
  <w:num w:numId="39">
    <w:abstractNumId w:val="8"/>
  </w:num>
  <w:num w:numId="40">
    <w:abstractNumId w:val="8"/>
  </w:num>
  <w:num w:numId="41">
    <w:abstractNumId w:val="37"/>
  </w:num>
  <w:num w:numId="42">
    <w:abstractNumId w:val="37"/>
  </w:num>
  <w:num w:numId="43">
    <w:abstractNumId w:val="31"/>
  </w:num>
  <w:num w:numId="44">
    <w:abstractNumId w:val="31"/>
  </w:num>
  <w:num w:numId="45">
    <w:abstractNumId w:val="30"/>
  </w:num>
  <w:num w:numId="46">
    <w:abstractNumId w:val="30"/>
    <w:lvlOverride w:ilvl="0">
      <w:startOverride w:val="1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771"/>
    <w:link w:val="770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69"/>
    <w:next w:val="769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71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69"/>
    <w:next w:val="769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71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69"/>
    <w:next w:val="769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71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69"/>
    <w:next w:val="769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71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69"/>
    <w:next w:val="769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71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69"/>
    <w:next w:val="769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71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69"/>
    <w:next w:val="769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71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69"/>
    <w:next w:val="769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71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69"/>
    <w:next w:val="769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71"/>
    <w:link w:val="33"/>
    <w:uiPriority w:val="10"/>
    <w:rPr>
      <w:sz w:val="48"/>
      <w:szCs w:val="48"/>
    </w:rPr>
  </w:style>
  <w:style w:type="paragraph" w:styleId="35">
    <w:name w:val="Subtitle"/>
    <w:basedOn w:val="769"/>
    <w:next w:val="769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71"/>
    <w:link w:val="35"/>
    <w:uiPriority w:val="11"/>
    <w:rPr>
      <w:sz w:val="24"/>
      <w:szCs w:val="24"/>
    </w:rPr>
  </w:style>
  <w:style w:type="paragraph" w:styleId="37">
    <w:name w:val="Quote"/>
    <w:basedOn w:val="769"/>
    <w:next w:val="769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69"/>
    <w:next w:val="769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771"/>
    <w:link w:val="844"/>
    <w:uiPriority w:val="99"/>
  </w:style>
  <w:style w:type="character" w:styleId="44">
    <w:name w:val="Footer Char"/>
    <w:basedOn w:val="771"/>
    <w:link w:val="846"/>
    <w:uiPriority w:val="99"/>
  </w:style>
  <w:style w:type="paragraph" w:styleId="45">
    <w:name w:val="Caption"/>
    <w:basedOn w:val="769"/>
    <w:next w:val="76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846"/>
    <w:uiPriority w:val="99"/>
  </w:style>
  <w:style w:type="table" w:styleId="48">
    <w:name w:val="Table Grid Light"/>
    <w:basedOn w:val="77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7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7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7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69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71"/>
    <w:uiPriority w:val="99"/>
    <w:unhideWhenUsed/>
    <w:rPr>
      <w:vertAlign w:val="superscript"/>
    </w:rPr>
  </w:style>
  <w:style w:type="paragraph" w:styleId="177">
    <w:name w:val="endnote text"/>
    <w:basedOn w:val="769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71"/>
    <w:uiPriority w:val="99"/>
    <w:semiHidden/>
    <w:unhideWhenUsed/>
    <w:rPr>
      <w:vertAlign w:val="superscript"/>
    </w:rPr>
  </w:style>
  <w:style w:type="paragraph" w:styleId="180">
    <w:name w:val="toc 1"/>
    <w:basedOn w:val="769"/>
    <w:next w:val="769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69"/>
    <w:next w:val="769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69"/>
    <w:next w:val="769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69"/>
    <w:next w:val="769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69"/>
    <w:next w:val="769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69"/>
    <w:next w:val="769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69"/>
    <w:next w:val="769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69"/>
    <w:next w:val="769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69"/>
    <w:next w:val="769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69"/>
    <w:next w:val="769"/>
    <w:uiPriority w:val="99"/>
    <w:unhideWhenUsed/>
    <w:pPr>
      <w:spacing w:after="0" w:afterAutospacing="0"/>
    </w:pPr>
  </w:style>
  <w:style w:type="paragraph" w:styleId="769" w:default="1">
    <w:name w:val="Normal"/>
    <w:qFormat/>
  </w:style>
  <w:style w:type="paragraph" w:styleId="770">
    <w:name w:val="Heading 1"/>
    <w:basedOn w:val="769"/>
    <w:link w:val="854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styleId="771" w:default="1">
    <w:name w:val="Default Paragraph Font"/>
    <w:uiPriority w:val="1"/>
    <w:semiHidden/>
    <w:unhideWhenUsed/>
  </w:style>
  <w:style w:type="table" w:styleId="77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3" w:default="1">
    <w:name w:val="No List"/>
    <w:uiPriority w:val="99"/>
    <w:semiHidden/>
    <w:unhideWhenUsed/>
  </w:style>
  <w:style w:type="numbering" w:styleId="774" w:customStyle="1">
    <w:name w:val="Нет списка1"/>
    <w:next w:val="773"/>
    <w:uiPriority w:val="99"/>
    <w:semiHidden/>
    <w:unhideWhenUsed/>
  </w:style>
  <w:style w:type="table" w:styleId="775">
    <w:name w:val="Table Grid"/>
    <w:basedOn w:val="772"/>
    <w:uiPriority w:val="59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76" w:customStyle="1">
    <w:name w:val="Заголовок №10_"/>
    <w:basedOn w:val="771"/>
    <w:link w:val="777"/>
    <w:rPr>
      <w:rFonts w:eastAsia="Times New Roman"/>
      <w:sz w:val="37"/>
      <w:szCs w:val="37"/>
      <w:shd w:val="clear" w:color="auto" w:fill="ffffff"/>
    </w:rPr>
  </w:style>
  <w:style w:type="paragraph" w:styleId="777" w:customStyle="1">
    <w:name w:val="Заголовок №10"/>
    <w:basedOn w:val="769"/>
    <w:link w:val="776"/>
    <w:pPr>
      <w:spacing w:before="60" w:after="420" w:line="0" w:lineRule="atLeast"/>
      <w:shd w:val="clear" w:color="auto" w:fill="ffffff"/>
    </w:pPr>
    <w:rPr>
      <w:rFonts w:eastAsia="Times New Roman"/>
      <w:sz w:val="37"/>
      <w:szCs w:val="37"/>
    </w:rPr>
  </w:style>
  <w:style w:type="character" w:styleId="778" w:customStyle="1">
    <w:name w:val="Основной текст + Курсив;Интервал 0 pt"/>
    <w:basedOn w:val="771"/>
    <w:rPr>
      <w:rFonts w:ascii="Times New Roman" w:hAnsi="Times New Roman" w:eastAsia="Times New Roman" w:cs="Times New Roman"/>
      <w:i/>
      <w:iCs/>
      <w:spacing w:val="-10"/>
      <w:sz w:val="29"/>
      <w:szCs w:val="29"/>
    </w:rPr>
  </w:style>
  <w:style w:type="character" w:styleId="779" w:customStyle="1">
    <w:name w:val="Основной текст_"/>
    <w:basedOn w:val="771"/>
    <w:link w:val="780"/>
    <w:rPr>
      <w:rFonts w:eastAsia="Times New Roman"/>
      <w:sz w:val="29"/>
      <w:szCs w:val="29"/>
      <w:shd w:val="clear" w:color="auto" w:fill="ffffff"/>
    </w:rPr>
  </w:style>
  <w:style w:type="paragraph" w:styleId="780" w:customStyle="1">
    <w:name w:val="Основной текст2"/>
    <w:basedOn w:val="769"/>
    <w:link w:val="779"/>
    <w:pPr>
      <w:jc w:val="both"/>
      <w:spacing w:after="0" w:line="235" w:lineRule="exact"/>
      <w:shd w:val="clear" w:color="auto" w:fill="ffffff"/>
    </w:pPr>
    <w:rPr>
      <w:rFonts w:eastAsia="Times New Roman"/>
      <w:sz w:val="29"/>
      <w:szCs w:val="29"/>
    </w:rPr>
  </w:style>
  <w:style w:type="character" w:styleId="781" w:customStyle="1">
    <w:name w:val="Заголовок №9_"/>
    <w:basedOn w:val="771"/>
    <w:link w:val="782"/>
    <w:rPr>
      <w:rFonts w:eastAsia="Times New Roman"/>
      <w:sz w:val="37"/>
      <w:szCs w:val="37"/>
      <w:shd w:val="clear" w:color="auto" w:fill="ffffff"/>
    </w:rPr>
  </w:style>
  <w:style w:type="paragraph" w:styleId="782" w:customStyle="1">
    <w:name w:val="Заголовок №9"/>
    <w:basedOn w:val="769"/>
    <w:link w:val="781"/>
    <w:pPr>
      <w:ind w:firstLine="380"/>
      <w:jc w:val="both"/>
      <w:spacing w:after="480" w:line="0" w:lineRule="atLeast"/>
      <w:shd w:val="clear" w:color="auto" w:fill="ffffff"/>
      <w:outlineLvl w:val="8"/>
    </w:pPr>
    <w:rPr>
      <w:rFonts w:eastAsia="Times New Roman"/>
      <w:sz w:val="37"/>
      <w:szCs w:val="37"/>
    </w:rPr>
  </w:style>
  <w:style w:type="character" w:styleId="783" w:customStyle="1">
    <w:name w:val="Основной текст (3)_"/>
    <w:basedOn w:val="771"/>
    <w:link w:val="785"/>
    <w:rPr>
      <w:rFonts w:ascii="Candara" w:hAnsi="Candara" w:eastAsia="Candara" w:cs="Candara"/>
      <w:sz w:val="20"/>
      <w:szCs w:val="20"/>
      <w:shd w:val="clear" w:color="auto" w:fill="ffffff"/>
      <w:lang w:val="en-US"/>
    </w:rPr>
  </w:style>
  <w:style w:type="character" w:styleId="784" w:customStyle="1">
    <w:name w:val="Основной текст + Полужирный;Курсив;Интервал 0 pt"/>
    <w:basedOn w:val="779"/>
    <w:rPr>
      <w:rFonts w:ascii="Times New Roman" w:hAnsi="Times New Roman" w:eastAsia="Times New Roman" w:cs="Times New Roman"/>
      <w:b/>
      <w:bCs/>
      <w:i/>
      <w:iCs/>
      <w:spacing w:val="-10"/>
      <w:sz w:val="29"/>
      <w:szCs w:val="29"/>
      <w:shd w:val="clear" w:color="auto" w:fill="ffffff"/>
    </w:rPr>
  </w:style>
  <w:style w:type="paragraph" w:styleId="785" w:customStyle="1">
    <w:name w:val="Основной текст (3)"/>
    <w:basedOn w:val="769"/>
    <w:link w:val="783"/>
    <w:pPr>
      <w:jc w:val="both"/>
      <w:spacing w:after="240" w:line="0" w:lineRule="atLeast"/>
      <w:shd w:val="clear" w:color="auto" w:fill="ffffff"/>
    </w:pPr>
    <w:rPr>
      <w:rFonts w:ascii="Candara" w:hAnsi="Candara" w:eastAsia="Candara" w:cs="Candara"/>
      <w:sz w:val="20"/>
      <w:szCs w:val="20"/>
      <w:lang w:val="en-US"/>
    </w:rPr>
  </w:style>
  <w:style w:type="character" w:styleId="786" w:customStyle="1">
    <w:name w:val="Основной текст (11)_"/>
    <w:basedOn w:val="771"/>
    <w:link w:val="787"/>
    <w:rPr>
      <w:rFonts w:eastAsia="Times New Roman"/>
      <w:spacing w:val="-10"/>
      <w:sz w:val="29"/>
      <w:szCs w:val="29"/>
      <w:shd w:val="clear" w:color="auto" w:fill="ffffff"/>
    </w:rPr>
  </w:style>
  <w:style w:type="paragraph" w:styleId="787" w:customStyle="1">
    <w:name w:val="Основной текст (11)"/>
    <w:basedOn w:val="769"/>
    <w:link w:val="786"/>
    <w:pPr>
      <w:spacing w:after="0" w:line="302" w:lineRule="exact"/>
      <w:shd w:val="clear" w:color="auto" w:fill="ffffff"/>
    </w:pPr>
    <w:rPr>
      <w:rFonts w:eastAsia="Times New Roman"/>
      <w:spacing w:val="-10"/>
      <w:sz w:val="29"/>
      <w:szCs w:val="29"/>
    </w:rPr>
  </w:style>
  <w:style w:type="character" w:styleId="788" w:customStyle="1">
    <w:name w:val="Основной текст (2)_"/>
    <w:basedOn w:val="771"/>
    <w:link w:val="789"/>
    <w:rPr>
      <w:rFonts w:eastAsia="Times New Roman"/>
      <w:sz w:val="37"/>
      <w:szCs w:val="37"/>
      <w:shd w:val="clear" w:color="auto" w:fill="ffffff"/>
    </w:rPr>
  </w:style>
  <w:style w:type="paragraph" w:styleId="789" w:customStyle="1">
    <w:name w:val="Основной текст (2)"/>
    <w:basedOn w:val="769"/>
    <w:link w:val="788"/>
    <w:pPr>
      <w:jc w:val="both"/>
      <w:spacing w:after="0" w:line="0" w:lineRule="atLeast"/>
      <w:shd w:val="clear" w:color="auto" w:fill="ffffff"/>
    </w:pPr>
    <w:rPr>
      <w:rFonts w:eastAsia="Times New Roman"/>
      <w:sz w:val="37"/>
      <w:szCs w:val="37"/>
    </w:rPr>
  </w:style>
  <w:style w:type="character" w:styleId="790" w:customStyle="1">
    <w:name w:val="Заголовок №7 (2)"/>
    <w:basedOn w:val="771"/>
    <w:rPr>
      <w:rFonts w:ascii="Times New Roman" w:hAnsi="Times New Roman" w:eastAsia="Times New Roman" w:cs="Times New Roman"/>
      <w:spacing w:val="0"/>
      <w:sz w:val="37"/>
      <w:szCs w:val="37"/>
    </w:rPr>
  </w:style>
  <w:style w:type="character" w:styleId="791" w:customStyle="1">
    <w:name w:val="Основной текст1"/>
    <w:basedOn w:val="779"/>
    <w:rPr>
      <w:rFonts w:ascii="Times New Roman" w:hAnsi="Times New Roman" w:eastAsia="Times New Roman" w:cs="Times New Roman"/>
      <w:spacing w:val="0"/>
      <w:sz w:val="29"/>
      <w:szCs w:val="29"/>
      <w:shd w:val="clear" w:color="auto" w:fill="ffffff"/>
    </w:rPr>
  </w:style>
  <w:style w:type="character" w:styleId="792" w:customStyle="1">
    <w:name w:val="Заголовок №7 (2)_"/>
    <w:basedOn w:val="771"/>
    <w:rPr>
      <w:rFonts w:ascii="Times New Roman" w:hAnsi="Times New Roman" w:eastAsia="Times New Roman" w:cs="Times New Roman"/>
      <w:spacing w:val="0"/>
      <w:sz w:val="37"/>
      <w:szCs w:val="37"/>
    </w:rPr>
  </w:style>
  <w:style w:type="character" w:styleId="793" w:customStyle="1">
    <w:name w:val="Заголовок №6 (2)_"/>
    <w:basedOn w:val="771"/>
    <w:link w:val="794"/>
    <w:rPr>
      <w:rFonts w:eastAsia="Times New Roman"/>
      <w:sz w:val="60"/>
      <w:szCs w:val="60"/>
      <w:shd w:val="clear" w:color="auto" w:fill="ffffff"/>
    </w:rPr>
  </w:style>
  <w:style w:type="paragraph" w:styleId="794" w:customStyle="1">
    <w:name w:val="Заголовок №6 (2)"/>
    <w:basedOn w:val="769"/>
    <w:link w:val="793"/>
    <w:pPr>
      <w:spacing w:after="900" w:line="0" w:lineRule="atLeast"/>
      <w:shd w:val="clear" w:color="auto" w:fill="ffffff"/>
      <w:outlineLvl w:val="5"/>
    </w:pPr>
    <w:rPr>
      <w:rFonts w:eastAsia="Times New Roman"/>
      <w:sz w:val="60"/>
      <w:szCs w:val="60"/>
    </w:rPr>
  </w:style>
  <w:style w:type="character" w:styleId="795" w:customStyle="1">
    <w:name w:val="Заголовок №5 (2)_"/>
    <w:basedOn w:val="771"/>
    <w:link w:val="796"/>
    <w:rPr>
      <w:rFonts w:eastAsia="Times New Roman"/>
      <w:sz w:val="60"/>
      <w:szCs w:val="60"/>
      <w:shd w:val="clear" w:color="auto" w:fill="ffffff"/>
    </w:rPr>
  </w:style>
  <w:style w:type="paragraph" w:styleId="796" w:customStyle="1">
    <w:name w:val="Заголовок №5 (2)"/>
    <w:basedOn w:val="769"/>
    <w:link w:val="795"/>
    <w:pPr>
      <w:spacing w:after="780" w:line="0" w:lineRule="atLeast"/>
      <w:shd w:val="clear" w:color="auto" w:fill="ffffff"/>
      <w:outlineLvl w:val="4"/>
    </w:pPr>
    <w:rPr>
      <w:rFonts w:eastAsia="Times New Roman"/>
      <w:sz w:val="60"/>
      <w:szCs w:val="60"/>
    </w:rPr>
  </w:style>
  <w:style w:type="character" w:styleId="797" w:customStyle="1">
    <w:name w:val="Заголовок №5 (2) + Интервал -1 pt"/>
    <w:basedOn w:val="795"/>
    <w:rPr>
      <w:rFonts w:ascii="Times New Roman" w:hAnsi="Times New Roman" w:eastAsia="Times New Roman" w:cs="Times New Roman"/>
      <w:spacing w:val="-20"/>
      <w:sz w:val="60"/>
      <w:szCs w:val="60"/>
      <w:shd w:val="clear" w:color="auto" w:fill="ffffff"/>
    </w:rPr>
  </w:style>
  <w:style w:type="character" w:styleId="798" w:customStyle="1">
    <w:name w:val="Основной текст (11) + Интервал 1 pt"/>
    <w:basedOn w:val="786"/>
    <w:rPr>
      <w:rFonts w:ascii="Times New Roman" w:hAnsi="Times New Roman" w:eastAsia="Times New Roman" w:cs="Times New Roman"/>
      <w:spacing w:val="20"/>
      <w:sz w:val="29"/>
      <w:szCs w:val="29"/>
      <w:shd w:val="clear" w:color="auto" w:fill="ffffff"/>
    </w:rPr>
  </w:style>
  <w:style w:type="character" w:styleId="799" w:customStyle="1">
    <w:name w:val="Основной текст (31)_"/>
    <w:basedOn w:val="771"/>
    <w:link w:val="812"/>
    <w:rPr>
      <w:rFonts w:eastAsia="Times New Roman"/>
      <w:spacing w:val="-10"/>
      <w:sz w:val="38"/>
      <w:szCs w:val="38"/>
      <w:shd w:val="clear" w:color="auto" w:fill="ffffff"/>
    </w:rPr>
  </w:style>
  <w:style w:type="character" w:styleId="800" w:customStyle="1">
    <w:name w:val="Заголовок №6 (2) + Интервал -1 pt"/>
    <w:basedOn w:val="793"/>
    <w:rPr>
      <w:rFonts w:ascii="Times New Roman" w:hAnsi="Times New Roman" w:eastAsia="Times New Roman" w:cs="Times New Roman"/>
      <w:spacing w:val="-20"/>
      <w:sz w:val="60"/>
      <w:szCs w:val="60"/>
      <w:shd w:val="clear" w:color="auto" w:fill="ffffff"/>
    </w:rPr>
  </w:style>
  <w:style w:type="character" w:styleId="801" w:customStyle="1">
    <w:name w:val="Основной текст + Полужирный;Интервал 0 pt"/>
    <w:basedOn w:val="779"/>
    <w:rPr>
      <w:rFonts w:ascii="Times New Roman" w:hAnsi="Times New Roman" w:eastAsia="Times New Roman" w:cs="Times New Roman"/>
      <w:b/>
      <w:bCs/>
      <w:spacing w:val="-10"/>
      <w:sz w:val="29"/>
      <w:szCs w:val="29"/>
      <w:shd w:val="clear" w:color="auto" w:fill="ffffff"/>
    </w:rPr>
  </w:style>
  <w:style w:type="character" w:styleId="802" w:customStyle="1">
    <w:name w:val="Основной текст (45)_"/>
    <w:basedOn w:val="771"/>
    <w:link w:val="813"/>
    <w:rPr>
      <w:rFonts w:eastAsia="Times New Roman"/>
      <w:sz w:val="42"/>
      <w:szCs w:val="42"/>
      <w:shd w:val="clear" w:color="auto" w:fill="ffffff"/>
    </w:rPr>
  </w:style>
  <w:style w:type="character" w:styleId="803" w:customStyle="1">
    <w:name w:val="Основной текст (46)_"/>
    <w:basedOn w:val="771"/>
    <w:link w:val="814"/>
    <w:rPr>
      <w:rFonts w:ascii="Microsoft Sans Serif" w:hAnsi="Microsoft Sans Serif" w:eastAsia="Microsoft Sans Serif" w:cs="Microsoft Sans Serif"/>
      <w:sz w:val="41"/>
      <w:szCs w:val="41"/>
      <w:shd w:val="clear" w:color="auto" w:fill="ffffff"/>
    </w:rPr>
  </w:style>
  <w:style w:type="character" w:styleId="804" w:customStyle="1">
    <w:name w:val="Заголовок №4 (2)_"/>
    <w:basedOn w:val="771"/>
    <w:link w:val="815"/>
    <w:rPr>
      <w:rFonts w:eastAsia="Times New Roman"/>
      <w:sz w:val="63"/>
      <w:szCs w:val="63"/>
      <w:shd w:val="clear" w:color="auto" w:fill="ffffff"/>
    </w:rPr>
  </w:style>
  <w:style w:type="character" w:styleId="805" w:customStyle="1">
    <w:name w:val="Основной текст (47)_"/>
    <w:basedOn w:val="771"/>
    <w:link w:val="816"/>
    <w:rPr>
      <w:rFonts w:ascii="Arial Narrow" w:hAnsi="Arial Narrow" w:eastAsia="Arial Narrow" w:cs="Arial Narrow"/>
      <w:sz w:val="51"/>
      <w:szCs w:val="51"/>
      <w:shd w:val="clear" w:color="auto" w:fill="ffffff"/>
    </w:rPr>
  </w:style>
  <w:style w:type="character" w:styleId="806" w:customStyle="1">
    <w:name w:val="Заголовок №5 (3)_"/>
    <w:basedOn w:val="771"/>
    <w:link w:val="817"/>
    <w:rPr>
      <w:rFonts w:eastAsia="Times New Roman"/>
      <w:sz w:val="63"/>
      <w:szCs w:val="63"/>
      <w:shd w:val="clear" w:color="auto" w:fill="ffffff"/>
    </w:rPr>
  </w:style>
  <w:style w:type="character" w:styleId="807" w:customStyle="1">
    <w:name w:val="Основной текст (31) + Интервал -1 pt"/>
    <w:basedOn w:val="799"/>
    <w:rPr>
      <w:rFonts w:eastAsia="Times New Roman"/>
      <w:spacing w:val="-20"/>
      <w:sz w:val="38"/>
      <w:szCs w:val="38"/>
      <w:shd w:val="clear" w:color="auto" w:fill="ffffff"/>
    </w:rPr>
  </w:style>
  <w:style w:type="character" w:styleId="808" w:customStyle="1">
    <w:name w:val="Основной текст (48)_"/>
    <w:basedOn w:val="771"/>
    <w:link w:val="818"/>
    <w:rPr>
      <w:rFonts w:eastAsia="Times New Roman"/>
      <w:sz w:val="63"/>
      <w:szCs w:val="63"/>
      <w:shd w:val="clear" w:color="auto" w:fill="ffffff"/>
    </w:rPr>
  </w:style>
  <w:style w:type="character" w:styleId="809" w:customStyle="1">
    <w:name w:val="Заголовок №6 (3)_"/>
    <w:basedOn w:val="771"/>
    <w:link w:val="819"/>
    <w:rPr>
      <w:rFonts w:eastAsia="Times New Roman"/>
      <w:sz w:val="63"/>
      <w:szCs w:val="63"/>
      <w:shd w:val="clear" w:color="auto" w:fill="ffffff"/>
    </w:rPr>
  </w:style>
  <w:style w:type="character" w:styleId="810" w:customStyle="1">
    <w:name w:val="Основной текст (49)_"/>
    <w:basedOn w:val="771"/>
    <w:link w:val="820"/>
    <w:rPr>
      <w:rFonts w:eastAsia="Times New Roman"/>
      <w:sz w:val="60"/>
      <w:szCs w:val="60"/>
      <w:shd w:val="clear" w:color="auto" w:fill="ffffff"/>
    </w:rPr>
  </w:style>
  <w:style w:type="character" w:styleId="811" w:customStyle="1">
    <w:name w:val="Основной текст (50)_"/>
    <w:basedOn w:val="771"/>
    <w:link w:val="821"/>
    <w:rPr>
      <w:rFonts w:ascii="Garamond" w:hAnsi="Garamond" w:eastAsia="Garamond" w:cs="Garamond"/>
      <w:sz w:val="78"/>
      <w:szCs w:val="78"/>
      <w:shd w:val="clear" w:color="auto" w:fill="ffffff"/>
    </w:rPr>
  </w:style>
  <w:style w:type="paragraph" w:styleId="812" w:customStyle="1">
    <w:name w:val="Основной текст (31)"/>
    <w:basedOn w:val="769"/>
    <w:link w:val="799"/>
    <w:pPr>
      <w:jc w:val="both"/>
      <w:spacing w:after="0" w:line="0" w:lineRule="atLeast"/>
      <w:shd w:val="clear" w:color="auto" w:fill="ffffff"/>
    </w:pPr>
    <w:rPr>
      <w:rFonts w:eastAsia="Times New Roman"/>
      <w:spacing w:val="-10"/>
      <w:sz w:val="38"/>
      <w:szCs w:val="38"/>
    </w:rPr>
  </w:style>
  <w:style w:type="paragraph" w:styleId="813" w:customStyle="1">
    <w:name w:val="Основной текст (45)"/>
    <w:basedOn w:val="769"/>
    <w:link w:val="802"/>
    <w:pPr>
      <w:ind w:firstLine="340"/>
      <w:jc w:val="both"/>
      <w:spacing w:before="420" w:after="120" w:line="0" w:lineRule="atLeast"/>
      <w:shd w:val="clear" w:color="auto" w:fill="ffffff"/>
    </w:pPr>
    <w:rPr>
      <w:rFonts w:eastAsia="Times New Roman"/>
      <w:sz w:val="42"/>
      <w:szCs w:val="42"/>
    </w:rPr>
  </w:style>
  <w:style w:type="paragraph" w:styleId="814" w:customStyle="1">
    <w:name w:val="Основной текст (46)"/>
    <w:basedOn w:val="769"/>
    <w:link w:val="803"/>
    <w:pPr>
      <w:ind w:firstLine="340"/>
      <w:jc w:val="both"/>
      <w:spacing w:after="120" w:line="0" w:lineRule="atLeast"/>
      <w:shd w:val="clear" w:color="auto" w:fill="ffffff"/>
    </w:pPr>
    <w:rPr>
      <w:rFonts w:ascii="Microsoft Sans Serif" w:hAnsi="Microsoft Sans Serif" w:eastAsia="Microsoft Sans Serif" w:cs="Microsoft Sans Serif"/>
      <w:sz w:val="41"/>
      <w:szCs w:val="41"/>
    </w:rPr>
  </w:style>
  <w:style w:type="paragraph" w:styleId="815" w:customStyle="1">
    <w:name w:val="Заголовок №4 (2)"/>
    <w:basedOn w:val="769"/>
    <w:link w:val="804"/>
    <w:pPr>
      <w:ind w:firstLine="360"/>
      <w:jc w:val="both"/>
      <w:spacing w:before="420" w:after="120" w:line="0" w:lineRule="atLeast"/>
      <w:shd w:val="clear" w:color="auto" w:fill="ffffff"/>
      <w:outlineLvl w:val="3"/>
    </w:pPr>
    <w:rPr>
      <w:rFonts w:eastAsia="Times New Roman"/>
      <w:sz w:val="63"/>
      <w:szCs w:val="63"/>
    </w:rPr>
  </w:style>
  <w:style w:type="paragraph" w:styleId="816" w:customStyle="1">
    <w:name w:val="Основной текст (47)"/>
    <w:basedOn w:val="769"/>
    <w:link w:val="805"/>
    <w:pPr>
      <w:ind w:firstLine="360"/>
      <w:jc w:val="both"/>
      <w:spacing w:before="420" w:after="420" w:line="0" w:lineRule="atLeast"/>
      <w:shd w:val="clear" w:color="auto" w:fill="ffffff"/>
    </w:pPr>
    <w:rPr>
      <w:rFonts w:ascii="Arial Narrow" w:hAnsi="Arial Narrow" w:eastAsia="Arial Narrow" w:cs="Arial Narrow"/>
      <w:sz w:val="51"/>
      <w:szCs w:val="51"/>
    </w:rPr>
  </w:style>
  <w:style w:type="paragraph" w:styleId="817" w:customStyle="1">
    <w:name w:val="Заголовок №5 (3)"/>
    <w:basedOn w:val="769"/>
    <w:link w:val="806"/>
    <w:pPr>
      <w:ind w:firstLine="340"/>
      <w:jc w:val="both"/>
      <w:spacing w:before="720" w:after="0" w:line="350" w:lineRule="exact"/>
      <w:shd w:val="clear" w:color="auto" w:fill="ffffff"/>
      <w:outlineLvl w:val="4"/>
    </w:pPr>
    <w:rPr>
      <w:rFonts w:eastAsia="Times New Roman"/>
      <w:sz w:val="63"/>
      <w:szCs w:val="63"/>
    </w:rPr>
  </w:style>
  <w:style w:type="paragraph" w:styleId="818" w:customStyle="1">
    <w:name w:val="Основной текст (48)"/>
    <w:basedOn w:val="769"/>
    <w:link w:val="808"/>
    <w:pPr>
      <w:ind w:firstLine="340"/>
      <w:jc w:val="both"/>
      <w:spacing w:before="720" w:after="120" w:line="0" w:lineRule="atLeast"/>
      <w:shd w:val="clear" w:color="auto" w:fill="ffffff"/>
    </w:pPr>
    <w:rPr>
      <w:rFonts w:eastAsia="Times New Roman"/>
      <w:sz w:val="63"/>
      <w:szCs w:val="63"/>
    </w:rPr>
  </w:style>
  <w:style w:type="paragraph" w:styleId="819" w:customStyle="1">
    <w:name w:val="Заголовок №6 (3)"/>
    <w:basedOn w:val="769"/>
    <w:link w:val="809"/>
    <w:pPr>
      <w:ind w:firstLine="340"/>
      <w:jc w:val="both"/>
      <w:spacing w:before="420" w:after="0" w:line="350" w:lineRule="exact"/>
      <w:shd w:val="clear" w:color="auto" w:fill="ffffff"/>
      <w:outlineLvl w:val="5"/>
    </w:pPr>
    <w:rPr>
      <w:rFonts w:eastAsia="Times New Roman"/>
      <w:sz w:val="63"/>
      <w:szCs w:val="63"/>
    </w:rPr>
  </w:style>
  <w:style w:type="paragraph" w:styleId="820" w:customStyle="1">
    <w:name w:val="Основной текст (49)"/>
    <w:basedOn w:val="769"/>
    <w:link w:val="810"/>
    <w:pPr>
      <w:ind w:firstLine="360"/>
      <w:jc w:val="both"/>
      <w:spacing w:before="780" w:after="120" w:line="0" w:lineRule="atLeast"/>
      <w:shd w:val="clear" w:color="auto" w:fill="ffffff"/>
    </w:pPr>
    <w:rPr>
      <w:rFonts w:eastAsia="Times New Roman"/>
      <w:sz w:val="60"/>
      <w:szCs w:val="60"/>
    </w:rPr>
  </w:style>
  <w:style w:type="paragraph" w:styleId="821" w:customStyle="1">
    <w:name w:val="Основной текст (50)"/>
    <w:basedOn w:val="769"/>
    <w:link w:val="811"/>
    <w:pPr>
      <w:ind w:firstLine="340"/>
      <w:jc w:val="both"/>
      <w:spacing w:before="420" w:after="0" w:line="346" w:lineRule="exact"/>
      <w:shd w:val="clear" w:color="auto" w:fill="ffffff"/>
    </w:pPr>
    <w:rPr>
      <w:rFonts w:ascii="Garamond" w:hAnsi="Garamond" w:eastAsia="Garamond" w:cs="Garamond"/>
      <w:sz w:val="78"/>
      <w:szCs w:val="78"/>
    </w:rPr>
  </w:style>
  <w:style w:type="paragraph" w:styleId="822">
    <w:name w:val="List Paragraph"/>
    <w:basedOn w:val="769"/>
    <w:uiPriority w:val="1"/>
    <w:qFormat/>
    <w:pPr>
      <w:contextualSpacing/>
      <w:ind w:left="720"/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823">
    <w:name w:val="Balloon Text"/>
    <w:basedOn w:val="769"/>
    <w:link w:val="82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24" w:customStyle="1">
    <w:name w:val="Текст выноски Знак"/>
    <w:basedOn w:val="771"/>
    <w:link w:val="823"/>
    <w:uiPriority w:val="99"/>
    <w:semiHidden/>
    <w:rPr>
      <w:rFonts w:ascii="Tahoma" w:hAnsi="Tahoma" w:cs="Tahoma"/>
      <w:sz w:val="16"/>
      <w:szCs w:val="16"/>
    </w:rPr>
  </w:style>
  <w:style w:type="paragraph" w:styleId="825" w:customStyle="1">
    <w:name w:val="c172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26" w:customStyle="1">
    <w:name w:val="c4"/>
    <w:basedOn w:val="771"/>
  </w:style>
  <w:style w:type="paragraph" w:styleId="827" w:customStyle="1">
    <w:name w:val="c31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28" w:customStyle="1">
    <w:name w:val="c138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29" w:customStyle="1">
    <w:name w:val="c8"/>
    <w:basedOn w:val="771"/>
  </w:style>
  <w:style w:type="paragraph" w:styleId="830" w:customStyle="1">
    <w:name w:val="c46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1" w:customStyle="1">
    <w:name w:val="c56"/>
    <w:basedOn w:val="771"/>
  </w:style>
  <w:style w:type="paragraph" w:styleId="832" w:customStyle="1">
    <w:name w:val="c148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33" w:customStyle="1">
    <w:name w:val="c157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34" w:customStyle="1">
    <w:name w:val="c20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5" w:customStyle="1">
    <w:name w:val="c171"/>
    <w:basedOn w:val="771"/>
  </w:style>
  <w:style w:type="character" w:styleId="836" w:customStyle="1">
    <w:name w:val="c90"/>
    <w:basedOn w:val="771"/>
  </w:style>
  <w:style w:type="character" w:styleId="837" w:customStyle="1">
    <w:name w:val="c143"/>
    <w:basedOn w:val="771"/>
  </w:style>
  <w:style w:type="character" w:styleId="838" w:customStyle="1">
    <w:name w:val="c129"/>
    <w:basedOn w:val="771"/>
  </w:style>
  <w:style w:type="paragraph" w:styleId="839" w:customStyle="1">
    <w:name w:val="c175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40" w:customStyle="1">
    <w:name w:val="c9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41" w:customStyle="1">
    <w:name w:val="c154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42" w:customStyle="1">
    <w:name w:val="c105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43" w:customStyle="1">
    <w:name w:val="c121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44">
    <w:name w:val="Header"/>
    <w:basedOn w:val="769"/>
    <w:link w:val="84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5" w:customStyle="1">
    <w:name w:val="Верхний колонтитул Знак"/>
    <w:basedOn w:val="771"/>
    <w:link w:val="844"/>
    <w:uiPriority w:val="99"/>
  </w:style>
  <w:style w:type="paragraph" w:styleId="846">
    <w:name w:val="Footer"/>
    <w:basedOn w:val="769"/>
    <w:link w:val="84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7" w:customStyle="1">
    <w:name w:val="Нижний колонтитул Знак"/>
    <w:basedOn w:val="771"/>
    <w:link w:val="846"/>
    <w:uiPriority w:val="99"/>
  </w:style>
  <w:style w:type="character" w:styleId="848" w:customStyle="1">
    <w:name w:val="c12"/>
    <w:basedOn w:val="771"/>
  </w:style>
  <w:style w:type="character" w:styleId="849" w:customStyle="1">
    <w:name w:val="c42"/>
    <w:basedOn w:val="771"/>
  </w:style>
  <w:style w:type="character" w:styleId="850" w:customStyle="1">
    <w:name w:val="c61"/>
    <w:basedOn w:val="771"/>
  </w:style>
  <w:style w:type="character" w:styleId="851" w:customStyle="1">
    <w:name w:val="c86"/>
    <w:basedOn w:val="771"/>
  </w:style>
  <w:style w:type="character" w:styleId="852" w:customStyle="1">
    <w:name w:val="c37"/>
    <w:basedOn w:val="771"/>
  </w:style>
  <w:style w:type="paragraph" w:styleId="853" w:customStyle="1">
    <w:name w:val="c11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54" w:customStyle="1">
    <w:name w:val="Заголовок 1 Знак"/>
    <w:basedOn w:val="771"/>
    <w:link w:val="770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styleId="855" w:customStyle="1">
    <w:name w:val="c45"/>
    <w:basedOn w:val="771"/>
  </w:style>
  <w:style w:type="character" w:styleId="856" w:customStyle="1">
    <w:name w:val="c3"/>
    <w:basedOn w:val="771"/>
  </w:style>
  <w:style w:type="character" w:styleId="857" w:customStyle="1">
    <w:name w:val="c0"/>
    <w:basedOn w:val="771"/>
  </w:style>
  <w:style w:type="character" w:styleId="858" w:customStyle="1">
    <w:name w:val="c36"/>
    <w:basedOn w:val="771"/>
  </w:style>
  <w:style w:type="character" w:styleId="859" w:customStyle="1">
    <w:name w:val="c14"/>
    <w:basedOn w:val="771"/>
  </w:style>
  <w:style w:type="character" w:styleId="860" w:customStyle="1">
    <w:name w:val="c1"/>
    <w:basedOn w:val="771"/>
  </w:style>
  <w:style w:type="paragraph" w:styleId="861" w:customStyle="1">
    <w:name w:val="c15"/>
    <w:basedOn w:val="7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62">
    <w:name w:val="Body Text"/>
    <w:basedOn w:val="769"/>
    <w:link w:val="863"/>
    <w:uiPriority w:val="1"/>
    <w:unhideWhenUsed/>
    <w:qFormat/>
    <w:pPr>
      <w:ind w:left="292"/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863" w:customStyle="1">
    <w:name w:val="Основной текст Знак"/>
    <w:basedOn w:val="771"/>
    <w:link w:val="862"/>
    <w:uiPriority w:val="1"/>
    <w:rPr>
      <w:rFonts w:ascii="Times New Roman" w:hAnsi="Times New Roman" w:eastAsia="Times New Roman" w:cs="Times New Roman"/>
      <w:sz w:val="24"/>
      <w:szCs w:val="24"/>
    </w:rPr>
  </w:style>
  <w:style w:type="paragraph" w:styleId="864" w:customStyle="1">
    <w:name w:val="Заголовок 11"/>
    <w:basedOn w:val="769"/>
    <w:uiPriority w:val="1"/>
    <w:qFormat/>
    <w:pPr>
      <w:ind w:left="1505" w:hanging="721"/>
      <w:spacing w:before="67" w:after="0" w:line="240" w:lineRule="auto"/>
      <w:widowControl w:val="off"/>
      <w:outlineLvl w:val="1"/>
    </w:pPr>
    <w:rPr>
      <w:rFonts w:ascii="Times New Roman" w:hAnsi="Times New Roman" w:eastAsia="Times New Roman" w:cs="Times New Roman"/>
      <w:i/>
      <w:iCs/>
      <w:sz w:val="28"/>
      <w:szCs w:val="28"/>
    </w:rPr>
  </w:style>
  <w:style w:type="paragraph" w:styleId="865" w:customStyle="1">
    <w:name w:val="Заголовок 21"/>
    <w:basedOn w:val="769"/>
    <w:uiPriority w:val="1"/>
    <w:qFormat/>
    <w:pPr>
      <w:ind w:left="1001"/>
      <w:spacing w:after="0" w:line="240" w:lineRule="auto"/>
      <w:widowControl w:val="off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866" w:customStyle="1">
    <w:name w:val="Заголовок 31"/>
    <w:basedOn w:val="769"/>
    <w:uiPriority w:val="1"/>
    <w:qFormat/>
    <w:pPr>
      <w:ind w:left="292"/>
      <w:spacing w:before="5" w:after="0" w:line="274" w:lineRule="exact"/>
      <w:widowControl w:val="off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</w:rPr>
  </w:style>
  <w:style w:type="paragraph" w:styleId="867" w:customStyle="1">
    <w:name w:val="Table Paragraph"/>
    <w:basedOn w:val="769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  <w:style w:type="table" w:styleId="868" w:customStyle="1">
    <w:name w:val="Table Normal"/>
    <w:uiPriority w:val="2"/>
    <w:semiHidden/>
    <w:qFormat/>
    <w:pPr>
      <w:spacing w:after="0" w:line="240" w:lineRule="auto"/>
      <w:widowControl w:val="off"/>
    </w:pPr>
    <w:rPr>
      <w:lang w:val="en-US"/>
    </w:rPr>
    <w:tblPr>
      <w:tblCellMar>
        <w:left w:w="0" w:type="dxa"/>
        <w:top w:w="0" w:type="dxa"/>
        <w:right w:w="0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Р7-Офис/7.2.0.134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YOLO4KA</dc:creator>
  <cp:keywords/>
  <dc:description/>
  <cp:revision>57</cp:revision>
  <dcterms:created xsi:type="dcterms:W3CDTF">2016-06-19T16:19:00Z</dcterms:created>
  <dcterms:modified xsi:type="dcterms:W3CDTF">2023-06-15T06:35:10Z</dcterms:modified>
</cp:coreProperties>
</file>