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6EAA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Развивающая предметно-пространственная среда</w:t>
      </w:r>
      <w:r>
        <w:rPr>
          <w:rStyle w:val="c2"/>
          <w:color w:val="111111"/>
          <w:sz w:val="28"/>
          <w:szCs w:val="28"/>
        </w:rPr>
        <w:t xml:space="preserve"> в группах детского сада </w:t>
      </w:r>
      <w:bookmarkStart w:id="0" w:name="_GoBack"/>
      <w:bookmarkEnd w:id="0"/>
      <w:r>
        <w:rPr>
          <w:rStyle w:val="c2"/>
          <w:color w:val="111111"/>
          <w:sz w:val="28"/>
          <w:szCs w:val="28"/>
        </w:rPr>
        <w:t>– это совокупность условий, оказывающих прямое и косвенное влияние на развитие ребенка в детском саду, состояние его физического и психического здоровья, успешность его дальнейшего образования, а также на деятельность всех участников образовательного процесса в дошкольном учреждении.</w:t>
      </w:r>
    </w:p>
    <w:p w14:paraId="2AC63E49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Развивающая предметно-пространственная среда</w:t>
      </w:r>
      <w:r>
        <w:rPr>
          <w:rStyle w:val="c2"/>
          <w:color w:val="111111"/>
          <w:sz w:val="28"/>
          <w:szCs w:val="28"/>
        </w:rPr>
        <w:t> – часть образовательной среды</w:t>
      </w:r>
      <w:r>
        <w:rPr>
          <w:rStyle w:val="c1"/>
          <w:b/>
          <w:bCs/>
          <w:color w:val="111111"/>
          <w:sz w:val="28"/>
          <w:szCs w:val="28"/>
        </w:rPr>
        <w:t>, </w:t>
      </w:r>
      <w:r>
        <w:rPr>
          <w:rStyle w:val="c2"/>
          <w:color w:val="111111"/>
          <w:sz w:val="28"/>
          <w:szCs w:val="28"/>
        </w:rPr>
        <w:t>представленная специально организованным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пространством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(помещениями, участком и т. п., материалами, оборудованием и инвентарем для развития детей дошкольного возраста в соответствии с основной образовательной программой дошкольного образования, особенностями каждого возрастного этапа, охраны и укрепления их здоровья, учёта особенностей и коррекции недостатков их развития</w:t>
      </w:r>
      <w:r>
        <w:rPr>
          <w:rStyle w:val="c1"/>
          <w:b/>
          <w:bCs/>
          <w:color w:val="111111"/>
          <w:sz w:val="28"/>
          <w:szCs w:val="28"/>
        </w:rPr>
        <w:t>.</w:t>
      </w:r>
    </w:p>
    <w:p w14:paraId="125037C9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Образовательная среда – совокупность условий, целенаправленно создаваемых в целях обеспечения полноценного образования и развития детей</w:t>
      </w:r>
      <w:r>
        <w:rPr>
          <w:rStyle w:val="c1"/>
          <w:b/>
          <w:bCs/>
          <w:color w:val="111111"/>
          <w:sz w:val="28"/>
          <w:szCs w:val="28"/>
        </w:rPr>
        <w:t>.</w:t>
      </w:r>
    </w:p>
    <w:p w14:paraId="2A78D584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 </w:t>
      </w:r>
      <w:r>
        <w:rPr>
          <w:rStyle w:val="c1"/>
          <w:b/>
          <w:bCs/>
          <w:color w:val="111111"/>
          <w:sz w:val="28"/>
          <w:szCs w:val="28"/>
        </w:rPr>
        <w:t>Развивающая предметно-пространственная среда должна быть</w:t>
      </w:r>
      <w:r>
        <w:rPr>
          <w:rStyle w:val="c2"/>
          <w:color w:val="111111"/>
          <w:sz w:val="28"/>
          <w:szCs w:val="28"/>
        </w:rPr>
        <w:t>:</w:t>
      </w:r>
    </w:p>
    <w:p w14:paraId="78A3E4F8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содержательно-насыщенной</w:t>
      </w:r>
    </w:p>
    <w:p w14:paraId="4293EAE4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трансформируемой</w:t>
      </w:r>
    </w:p>
    <w:p w14:paraId="3FA6FCC7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полифункциональной</w:t>
      </w:r>
    </w:p>
    <w:p w14:paraId="043C30DE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вариативной</w:t>
      </w:r>
    </w:p>
    <w:p w14:paraId="142B6E92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доступной</w:t>
      </w:r>
    </w:p>
    <w:p w14:paraId="613D9A2C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безопасной</w:t>
      </w:r>
    </w:p>
    <w:p w14:paraId="13508099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Насыщенность среды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(разнообразие материалов, оборудования и инвентаря - в здании и на участке) должна соответствовать</w:t>
      </w:r>
      <w:r>
        <w:rPr>
          <w:rStyle w:val="c1"/>
          <w:b/>
          <w:bCs/>
          <w:color w:val="111111"/>
          <w:sz w:val="28"/>
          <w:szCs w:val="28"/>
        </w:rPr>
        <w:t>:</w:t>
      </w:r>
      <w:r>
        <w:rPr>
          <w:rStyle w:val="c2"/>
          <w:color w:val="111111"/>
          <w:sz w:val="28"/>
          <w:szCs w:val="28"/>
        </w:rPr>
        <w:t> возрастным возможностям детей, содержанию Программы.</w:t>
      </w:r>
    </w:p>
    <w:p w14:paraId="126235AB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2"/>
          <w:color w:val="111111"/>
          <w:sz w:val="28"/>
          <w:szCs w:val="28"/>
        </w:rPr>
        <w:t>Трансформируемость</w:t>
      </w:r>
      <w:proofErr w:type="spellEnd"/>
      <w:r>
        <w:rPr>
          <w:rStyle w:val="c2"/>
          <w:color w:val="111111"/>
          <w:sz w:val="28"/>
          <w:szCs w:val="28"/>
        </w:rPr>
        <w:t xml:space="preserve"> пространства обеспечивает возможность изменений </w:t>
      </w:r>
      <w:r>
        <w:rPr>
          <w:rStyle w:val="c1"/>
          <w:b/>
          <w:bCs/>
          <w:color w:val="111111"/>
          <w:sz w:val="28"/>
          <w:szCs w:val="28"/>
        </w:rPr>
        <w:t>предметно-пространственной среды в зависимости</w:t>
      </w:r>
      <w:r>
        <w:rPr>
          <w:rStyle w:val="c2"/>
          <w:color w:val="111111"/>
          <w:sz w:val="28"/>
          <w:szCs w:val="28"/>
        </w:rPr>
        <w:t>:</w:t>
      </w:r>
    </w:p>
    <w:p w14:paraId="5CB18A8E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 • от образовательной ситуации,</w:t>
      </w:r>
    </w:p>
    <w:p w14:paraId="221D5496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от меняющихся интересов детей,</w:t>
      </w:r>
    </w:p>
    <w:p w14:paraId="5A42C0A7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от возможностей детей.</w:t>
      </w:r>
    </w:p>
    <w:p w14:paraId="4DE5AF6B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2"/>
          <w:color w:val="111111"/>
          <w:sz w:val="28"/>
          <w:szCs w:val="28"/>
        </w:rPr>
        <w:t>Полифункциональность</w:t>
      </w:r>
      <w:proofErr w:type="spellEnd"/>
      <w:r>
        <w:rPr>
          <w:rStyle w:val="c2"/>
          <w:color w:val="111111"/>
          <w:sz w:val="28"/>
          <w:szCs w:val="28"/>
        </w:rPr>
        <w:t xml:space="preserve"> материалов предполагает</w:t>
      </w:r>
      <w:r>
        <w:rPr>
          <w:rStyle w:val="c1"/>
          <w:b/>
          <w:bCs/>
          <w:color w:val="111111"/>
          <w:sz w:val="28"/>
          <w:szCs w:val="28"/>
        </w:rPr>
        <w:t>:</w:t>
      </w:r>
    </w:p>
    <w:p w14:paraId="7F877329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возможность разнообразного использования различных составляющих предметной среды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3"/>
          <w:i/>
          <w:iCs/>
          <w:color w:val="111111"/>
          <w:sz w:val="28"/>
          <w:szCs w:val="28"/>
        </w:rPr>
        <w:t xml:space="preserve">(детская мебель, маты, мягкие модули, ширмы и т. </w:t>
      </w:r>
      <w:proofErr w:type="gramStart"/>
      <w:r>
        <w:rPr>
          <w:rStyle w:val="c3"/>
          <w:i/>
          <w:iCs/>
          <w:color w:val="111111"/>
          <w:sz w:val="28"/>
          <w:szCs w:val="28"/>
        </w:rPr>
        <w:t>д.)</w:t>
      </w:r>
      <w:r>
        <w:rPr>
          <w:rStyle w:val="c2"/>
          <w:color w:val="111111"/>
          <w:sz w:val="28"/>
          <w:szCs w:val="28"/>
        </w:rPr>
        <w:t>наличие</w:t>
      </w:r>
      <w:proofErr w:type="gramEnd"/>
      <w:r>
        <w:rPr>
          <w:rStyle w:val="c2"/>
          <w:color w:val="111111"/>
          <w:sz w:val="28"/>
          <w:szCs w:val="28"/>
        </w:rPr>
        <w:t xml:space="preserve"> не обладающих жёстко закреплённым способом употребления </w:t>
      </w:r>
      <w:r>
        <w:rPr>
          <w:rStyle w:val="c3"/>
          <w:i/>
          <w:iCs/>
          <w:color w:val="111111"/>
          <w:sz w:val="28"/>
          <w:szCs w:val="28"/>
        </w:rPr>
        <w:t>(полифункциональных)</w:t>
      </w:r>
      <w:r>
        <w:rPr>
          <w:rStyle w:val="c2"/>
          <w:color w:val="111111"/>
          <w:sz w:val="28"/>
          <w:szCs w:val="28"/>
        </w:rPr>
        <w:t> предметов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3"/>
          <w:i/>
          <w:iCs/>
          <w:color w:val="111111"/>
          <w:sz w:val="28"/>
          <w:szCs w:val="28"/>
        </w:rPr>
        <w:t>(в том числе природные материалы, предметы-заместители)</w:t>
      </w:r>
    </w:p>
    <w:p w14:paraId="0A59DD31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Вариативность</w:t>
      </w:r>
      <w:r>
        <w:rPr>
          <w:rStyle w:val="c2"/>
          <w:color w:val="111111"/>
          <w:sz w:val="28"/>
          <w:szCs w:val="28"/>
        </w:rPr>
        <w:t> </w:t>
      </w:r>
      <w:r>
        <w:rPr>
          <w:rStyle w:val="c1"/>
          <w:b/>
          <w:bCs/>
          <w:color w:val="111111"/>
          <w:sz w:val="28"/>
          <w:szCs w:val="28"/>
        </w:rPr>
        <w:t>среды предполагает</w:t>
      </w:r>
      <w:r>
        <w:rPr>
          <w:rStyle w:val="c2"/>
          <w:color w:val="111111"/>
          <w:sz w:val="28"/>
          <w:szCs w:val="28"/>
        </w:rPr>
        <w:t>:</w:t>
      </w:r>
    </w:p>
    <w:p w14:paraId="3487467E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наличие различных пространств для игры, конструирования</w:t>
      </w:r>
      <w:r>
        <w:rPr>
          <w:rStyle w:val="c1"/>
          <w:b/>
          <w:bCs/>
          <w:color w:val="111111"/>
          <w:sz w:val="28"/>
          <w:szCs w:val="28"/>
        </w:rPr>
        <w:t>,</w:t>
      </w:r>
      <w:r>
        <w:rPr>
          <w:rStyle w:val="c2"/>
          <w:color w:val="111111"/>
          <w:sz w:val="28"/>
          <w:szCs w:val="28"/>
        </w:rPr>
        <w:t> уединения и пр.</w:t>
      </w:r>
    </w:p>
    <w:p w14:paraId="44A81143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разнообразных материалов, игр, игрушек и оборудования обеспечивающих свободный выбор детей</w:t>
      </w:r>
    </w:p>
    <w:p w14:paraId="7EAB07BC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периодическую сменяемость игрового материала стимулируют игровую, двигательную, познавательную и исследовательскую активность детей</w:t>
      </w:r>
    </w:p>
    <w:p w14:paraId="0254B3AF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появление новых предметов</w:t>
      </w:r>
    </w:p>
    <w:p w14:paraId="067DE1C5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Доступность</w:t>
      </w:r>
      <w:r>
        <w:rPr>
          <w:rStyle w:val="c2"/>
          <w:color w:val="111111"/>
          <w:sz w:val="28"/>
          <w:szCs w:val="28"/>
        </w:rPr>
        <w:t> </w:t>
      </w:r>
      <w:r>
        <w:rPr>
          <w:rStyle w:val="c1"/>
          <w:b/>
          <w:bCs/>
          <w:color w:val="111111"/>
          <w:sz w:val="28"/>
          <w:szCs w:val="28"/>
        </w:rPr>
        <w:t>среды предполагает</w:t>
      </w:r>
      <w:r>
        <w:rPr>
          <w:rStyle w:val="c2"/>
          <w:color w:val="111111"/>
          <w:sz w:val="28"/>
          <w:szCs w:val="28"/>
        </w:rPr>
        <w:t>:</w:t>
      </w:r>
    </w:p>
    <w:p w14:paraId="264B07F4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доступность для воспитанников всех помещений, где осуществляется образовательная деятельность свободный доступ детей к играм, игрушкам, материалам, пособиям, обеспечивающим все основные виды детской активности исправность и сохранность материалов и оборудования</w:t>
      </w:r>
    </w:p>
    <w:p w14:paraId="277CEDC1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Условия для детей с ограниченными возможностями здоровья и детей-инвалидов</w:t>
      </w:r>
    </w:p>
    <w:p w14:paraId="7EB9D2B3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lastRenderedPageBreak/>
        <w:t>(изложены в разделе Требования к психолого-педагогическим условиям реализации основной образовательной программы дошкольного образования)</w:t>
      </w:r>
    </w:p>
    <w:p w14:paraId="39D50D75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предполагают наличие специальных</w:t>
      </w:r>
      <w:r>
        <w:rPr>
          <w:rStyle w:val="c2"/>
          <w:color w:val="111111"/>
          <w:sz w:val="28"/>
          <w:szCs w:val="28"/>
        </w:rPr>
        <w:t>:</w:t>
      </w:r>
    </w:p>
    <w:p w14:paraId="3D721D71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архитектурных условий</w:t>
      </w:r>
    </w:p>
    <w:p w14:paraId="5DE04D05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методических пособий</w:t>
      </w:r>
    </w:p>
    <w:p w14:paraId="00F791E9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дидактических материалов</w:t>
      </w:r>
    </w:p>
    <w:p w14:paraId="34A549FF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спортивного оборудования</w:t>
      </w:r>
    </w:p>
    <w:p w14:paraId="441497E0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Организация развивающей среды в ДО с учетом ФГОС</w:t>
      </w:r>
      <w:r>
        <w:rPr>
          <w:rStyle w:val="c2"/>
          <w:color w:val="111111"/>
          <w:sz w:val="28"/>
          <w:szCs w:val="28"/>
        </w:rPr>
        <w:t> строится таким образом, чтобы дать возможность наиболее эффективно развивать индивидуальность каждого ребёнка с учётом его склонностей, интересов, уровня активности, поэтому необходимо обогащать среду элементами, стимулирующими познавательную, эмоциональную, двигательную деятельность детей.</w:t>
      </w:r>
    </w:p>
    <w:p w14:paraId="6513425A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Младший дошкольный возраст</w:t>
      </w:r>
    </w:p>
    <w:p w14:paraId="2EE57447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Для детей этого возраста необходимо достаточно большое пространство в группе для удовлетворения потребности в двигательной активности. Правильно организованная развивающая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среда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позволяет каждому малышу найти занятие по душе, поверить в свои силы и способности, научиться взаимодействовать с педагогами и со сверстниками, понимать и оценивать их чувства и поступки.</w:t>
      </w:r>
    </w:p>
    <w:p w14:paraId="33AA8BC1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При создании развивающего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пространства в групповом помещении необходимо учитывать ведущую роль игровой деятельности в развитии, это в свою очередь обеспечит эмоциональное благополучие каждого ребёнка, развитие его положительного самоощущения, компетентности в сфере отношений к миру, к людям, к себе, включение в различные формы сотрудничества, что и является основными целями дошкольного обучения и воспитания.</w:t>
      </w:r>
    </w:p>
    <w:p w14:paraId="30C03B4A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Средний дошкольный возраст</w:t>
      </w:r>
    </w:p>
    <w:p w14:paraId="59AF46FF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Организация жизни и воспитание детей направлены на дальнейшее развитие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умения понимать окружающих людей, проявлять к ним доброжелательное отношение, стремиться к общению и взаимодействию.</w:t>
      </w:r>
    </w:p>
    <w:p w14:paraId="3443788F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Предметно- развивающая среда группы организуется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с учётом возможностей для детей играть и заниматься отдельными подгруппами. Пособия и игрушки располагаются так, чтобы не мешать их свободному перемещению. Необходимо предусмотреть место для временного уединения дошкольника, где он может подумать, помечтать.</w:t>
      </w:r>
    </w:p>
    <w:p w14:paraId="1B74CA36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Старший дошкольный возраст</w:t>
      </w:r>
    </w:p>
    <w:p w14:paraId="6A7E3F4C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старшем дошкольном возрасте происходит интенсивное развитие интеллектуальной, нравственно-волевой и эмоциональной сфер личности. Переход в старшую группу связан с изменением психологической позиции </w:t>
      </w:r>
      <w:r>
        <w:rPr>
          <w:rStyle w:val="c7"/>
          <w:color w:val="111111"/>
          <w:sz w:val="28"/>
          <w:szCs w:val="28"/>
          <w:u w:val="single"/>
        </w:rPr>
        <w:t>детей</w:t>
      </w:r>
      <w:r>
        <w:rPr>
          <w:rStyle w:val="c2"/>
          <w:color w:val="111111"/>
          <w:sz w:val="28"/>
          <w:szCs w:val="28"/>
        </w:rPr>
        <w:t>: они впервые начинают ощущать себя старшими среди других детей в детском саду. Воспитатель помогает дошкольникам понять это новое положение.</w:t>
      </w:r>
    </w:p>
    <w:p w14:paraId="084F43F8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Предметно- развивающая среда организуется так</w:t>
      </w:r>
      <w:r>
        <w:rPr>
          <w:rStyle w:val="c2"/>
          <w:color w:val="111111"/>
          <w:sz w:val="28"/>
          <w:szCs w:val="28"/>
        </w:rPr>
        <w:t>, чтобы каждый ребёнок имел возможность заниматься любимым делом. В группах старших дошкольников необходимы различные материалы, способствующие овладению чтением, </w:t>
      </w:r>
      <w:r>
        <w:rPr>
          <w:rStyle w:val="c7"/>
          <w:color w:val="111111"/>
          <w:sz w:val="28"/>
          <w:szCs w:val="28"/>
          <w:u w:val="single"/>
        </w:rPr>
        <w:t>математикой</w:t>
      </w:r>
      <w:r>
        <w:rPr>
          <w:rStyle w:val="c2"/>
          <w:color w:val="111111"/>
          <w:sz w:val="28"/>
          <w:szCs w:val="28"/>
        </w:rPr>
        <w:t>: печатные буквы, слова, таблицы, книги с крупным шрифтом, пособия с цифрами, настольно-печатные игры с цифрами и буквами, ребусами, а так же материалы, отражающие школьную </w:t>
      </w:r>
      <w:r>
        <w:rPr>
          <w:rStyle w:val="c7"/>
          <w:color w:val="111111"/>
          <w:sz w:val="28"/>
          <w:szCs w:val="28"/>
          <w:u w:val="single"/>
        </w:rPr>
        <w:t>тему</w:t>
      </w:r>
      <w:r>
        <w:rPr>
          <w:rStyle w:val="c2"/>
          <w:color w:val="111111"/>
          <w:sz w:val="28"/>
          <w:szCs w:val="28"/>
        </w:rPr>
        <w:t>: картинки о жизни школьников, школьные принадлежности, фотографии школьников - старших братьев или сестер, атрибуты для игр в школу.</w:t>
      </w:r>
    </w:p>
    <w:p w14:paraId="63EF3026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Необходимыми в оборудовании старших дошкольников являются материалы, стимулирующие развитие широких социальных интересов и познавательной активности </w:t>
      </w:r>
      <w:r>
        <w:rPr>
          <w:rStyle w:val="c2"/>
          <w:color w:val="111111"/>
          <w:sz w:val="28"/>
          <w:szCs w:val="28"/>
        </w:rPr>
        <w:lastRenderedPageBreak/>
        <w:t>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14:paraId="6A16FE57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Предметно- развивающая среда организуется так, чтобы каждый ребенок имел возможность свободно заниматься любимым делом. Размещение оборудования по секторам </w:t>
      </w:r>
      <w:r>
        <w:rPr>
          <w:rStyle w:val="c3"/>
          <w:i/>
          <w:iCs/>
          <w:color w:val="111111"/>
          <w:sz w:val="28"/>
          <w:szCs w:val="28"/>
        </w:rPr>
        <w:t>(центрам развития)</w:t>
      </w:r>
      <w:r>
        <w:rPr>
          <w:rStyle w:val="c2"/>
          <w:color w:val="111111"/>
          <w:sz w:val="28"/>
          <w:szCs w:val="28"/>
        </w:rPr>
        <w:t> позволяет детям объединиться подгруппами по общим </w:t>
      </w:r>
      <w:r>
        <w:rPr>
          <w:rStyle w:val="c7"/>
          <w:color w:val="111111"/>
          <w:sz w:val="28"/>
          <w:szCs w:val="28"/>
          <w:u w:val="single"/>
        </w:rPr>
        <w:t>интересам</w:t>
      </w:r>
      <w:r>
        <w:rPr>
          <w:rStyle w:val="c2"/>
          <w:color w:val="111111"/>
          <w:sz w:val="28"/>
          <w:szCs w:val="28"/>
        </w:rPr>
        <w:t>: конструирование, рисование, ручной труд, театрально-игровая деятельность, экспериментирование. Обязательными в оборудовании являются материалы, активизирующие познавательную </w:t>
      </w:r>
      <w:r>
        <w:rPr>
          <w:rStyle w:val="c7"/>
          <w:color w:val="111111"/>
          <w:sz w:val="28"/>
          <w:szCs w:val="28"/>
          <w:u w:val="single"/>
        </w:rPr>
        <w:t>деятельность</w:t>
      </w:r>
      <w:r>
        <w:rPr>
          <w:rStyle w:val="c2"/>
          <w:color w:val="111111"/>
          <w:sz w:val="28"/>
          <w:szCs w:val="28"/>
        </w:rPr>
        <w:t>: развивающие игры, технические устройства и игрушки, модели, предметы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2"/>
          <w:color w:val="111111"/>
          <w:sz w:val="28"/>
          <w:szCs w:val="28"/>
        </w:rPr>
        <w:t>для опытно-поисковой деятельности, роботы - 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</w:t>
      </w:r>
    </w:p>
    <w:p w14:paraId="0F2835F6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Необходимы материалы, учитывающие интересы мальчиков и девочек, как в труде, так и в игре. Мальчикам нужны инструменты для работы с деревом, девочкам для работы с рукоделием. Для развития творческого замысла в игре девочкам потребуются предметы женской одежды, украшения, кружевные накидки, банты, сумочки, зонтики и т. </w:t>
      </w:r>
      <w:proofErr w:type="gramStart"/>
      <w:r>
        <w:rPr>
          <w:rStyle w:val="c2"/>
          <w:color w:val="111111"/>
          <w:sz w:val="28"/>
          <w:szCs w:val="28"/>
        </w:rPr>
        <w:t>п. ;</w:t>
      </w:r>
      <w:proofErr w:type="gramEnd"/>
      <w:r>
        <w:rPr>
          <w:rStyle w:val="c2"/>
          <w:color w:val="111111"/>
          <w:sz w:val="28"/>
          <w:szCs w:val="28"/>
        </w:rPr>
        <w:t xml:space="preserve"> мальчикам - детали военной формы, предметы обмундирования и вооружения русских богатырей, разнообразные технические игрушки. Важно иметь большое количество подручных материалов (веревок, коробочек, проволочек, колес, ленточек, которые творчески используются для решения различных игровых проблем).</w:t>
      </w:r>
    </w:p>
    <w:p w14:paraId="14AAD67E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Центры, которые должны быть созданы в группе в соответствии с основной образовательной программой дошкольного образования и требованиями ФГОС ДО</w:t>
      </w:r>
    </w:p>
    <w:p w14:paraId="78F3551F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Требования ФГОС к развивающей предметно-пространственной среде:</w:t>
      </w:r>
    </w:p>
    <w:p w14:paraId="2A156CB1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уголок для сюжетно-ролевых игр;</w:t>
      </w:r>
    </w:p>
    <w:p w14:paraId="12F78178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уголок театрализованной деятельности;</w:t>
      </w:r>
    </w:p>
    <w:p w14:paraId="3C2E90CA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книжный уголок;</w:t>
      </w:r>
    </w:p>
    <w:p w14:paraId="61757810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зона для настольно-печатных игр;</w:t>
      </w:r>
    </w:p>
    <w:p w14:paraId="728BE01E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выставка (детского рисунка, детского творчества, изделий народных мастеров и т. д.);</w:t>
      </w:r>
    </w:p>
    <w:p w14:paraId="7B21C4B9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уголок природы </w:t>
      </w:r>
      <w:r>
        <w:rPr>
          <w:rStyle w:val="c3"/>
          <w:i/>
          <w:iCs/>
          <w:color w:val="111111"/>
          <w:sz w:val="28"/>
          <w:szCs w:val="28"/>
        </w:rPr>
        <w:t>(наблюдений за природой)</w:t>
      </w:r>
      <w:r>
        <w:rPr>
          <w:rStyle w:val="c2"/>
          <w:color w:val="111111"/>
          <w:sz w:val="28"/>
          <w:szCs w:val="28"/>
        </w:rPr>
        <w:t>;</w:t>
      </w:r>
    </w:p>
    <w:p w14:paraId="5984E7B7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спортивный уголок;</w:t>
      </w:r>
    </w:p>
    <w:p w14:paraId="5ABA30B8" w14:textId="77777777" w:rsidR="000D4091" w:rsidRDefault="000D4091" w:rsidP="009141F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уголок для экспериментирования;</w:t>
      </w:r>
    </w:p>
    <w:p w14:paraId="33EBE97F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уголки для разнообразных видов самостоятельной деятельности детей — конструктивной, изобразительной, музыкальной;</w:t>
      </w:r>
    </w:p>
    <w:p w14:paraId="7C698121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игровой центр с крупными мягкими конструкциями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3"/>
          <w:i/>
          <w:iCs/>
          <w:color w:val="111111"/>
          <w:sz w:val="28"/>
          <w:szCs w:val="28"/>
        </w:rPr>
        <w:t>(блоки, домики, тоннели и пр.)</w:t>
      </w:r>
      <w:r>
        <w:rPr>
          <w:rStyle w:val="c2"/>
          <w:color w:val="111111"/>
          <w:sz w:val="28"/>
          <w:szCs w:val="28"/>
        </w:rPr>
        <w:t> для легкого изменения игрового пространства;</w:t>
      </w:r>
    </w:p>
    <w:p w14:paraId="768BC094" w14:textId="77777777" w:rsidR="000D4091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• игровой уголок </w:t>
      </w:r>
      <w:r>
        <w:rPr>
          <w:rStyle w:val="c3"/>
          <w:i/>
          <w:iCs/>
          <w:color w:val="111111"/>
          <w:sz w:val="28"/>
          <w:szCs w:val="28"/>
        </w:rPr>
        <w:t>(с игрушками, строительным материалом)</w:t>
      </w:r>
      <w:r>
        <w:rPr>
          <w:rStyle w:val="c2"/>
          <w:color w:val="111111"/>
          <w:sz w:val="28"/>
          <w:szCs w:val="28"/>
        </w:rPr>
        <w:t>.</w:t>
      </w:r>
    </w:p>
    <w:p w14:paraId="17C5E1C4" w14:textId="6A1FD071" w:rsidR="009141F9" w:rsidRPr="009141F9" w:rsidRDefault="000D4091" w:rsidP="009141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Главной задачей воспитания дошкольников являются создание у детей чувства эмоционального комфорта и психологической защищённости. В детском саду ребёнку важно чувствовать себя любимым и неповторимым. Поэтому, важным является и среда, в которой проходит воспитательный процесс.</w:t>
      </w:r>
    </w:p>
    <w:p w14:paraId="59FA87D8" w14:textId="5CB6C13B" w:rsidR="009141F9" w:rsidRDefault="009141F9" w:rsidP="009141F9">
      <w:r>
        <w:rPr>
          <w:noProof/>
        </w:rPr>
        <w:lastRenderedPageBreak/>
        <w:drawing>
          <wp:inline distT="0" distB="0" distL="0" distR="0" wp14:anchorId="241F75F2" wp14:editId="43DBA787">
            <wp:extent cx="5940425" cy="43561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C7BE9" wp14:editId="25B413BC">
            <wp:extent cx="5940425" cy="43891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A7FEC" wp14:editId="3031CC1F">
            <wp:extent cx="5940425" cy="79070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A5840" wp14:editId="5F4925BE">
            <wp:extent cx="5940425" cy="44469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86F16" wp14:editId="70340E2E">
            <wp:extent cx="5940425" cy="44056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A5EAE" wp14:editId="43484BE9">
            <wp:extent cx="5940425" cy="4281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F2230" wp14:editId="34739A01">
            <wp:extent cx="5940425" cy="44634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F5146" wp14:editId="17149615">
            <wp:extent cx="5940425" cy="442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DA8FF" wp14:editId="65A725D3">
            <wp:extent cx="5940425" cy="7912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90BD1" wp14:editId="4B5650E9">
            <wp:extent cx="5940425" cy="43726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707D9" wp14:editId="07DB00F1">
            <wp:extent cx="5940425" cy="7862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4EF25" wp14:editId="31E8F6AF">
            <wp:extent cx="5940425" cy="78047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1F9" w:rsidSect="009141F9">
      <w:pgSz w:w="11906" w:h="16838"/>
      <w:pgMar w:top="709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F5"/>
    <w:rsid w:val="000D4091"/>
    <w:rsid w:val="002B182F"/>
    <w:rsid w:val="009141F9"/>
    <w:rsid w:val="00AA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DD186"/>
  <w15:chartTrackingRefBased/>
  <w15:docId w15:val="{F3AEABF4-085B-4D9C-AA90-A423A7DE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D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4091"/>
  </w:style>
  <w:style w:type="character" w:customStyle="1" w:styleId="c2">
    <w:name w:val="c2"/>
    <w:basedOn w:val="a0"/>
    <w:rsid w:val="000D4091"/>
  </w:style>
  <w:style w:type="paragraph" w:customStyle="1" w:styleId="c4">
    <w:name w:val="c4"/>
    <w:basedOn w:val="a"/>
    <w:rsid w:val="000D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D4091"/>
  </w:style>
  <w:style w:type="character" w:customStyle="1" w:styleId="c7">
    <w:name w:val="c7"/>
    <w:basedOn w:val="a0"/>
    <w:rsid w:val="000D4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5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1214</Words>
  <Characters>6920</Characters>
  <Application>Microsoft Office Word</Application>
  <DocSecurity>0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Ильфат Гафуров</dc:creator>
  <cp:keywords/>
  <dc:description/>
  <cp:lastModifiedBy>Ильфат Гафуров</cp:lastModifiedBy>
  <cp:revision>5</cp:revision>
  <dcterms:created xsi:type="dcterms:W3CDTF">2022-07-05T10:30:00Z</dcterms:created>
  <dcterms:modified xsi:type="dcterms:W3CDTF">2022-07-05T10:37:00Z</dcterms:modified>
</cp:coreProperties>
</file>