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36" w:rsidRDefault="00211836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Консультации для воспитателей </w:t>
      </w:r>
    </w:p>
    <w:p w:rsidR="0027311B" w:rsidRPr="006F03E8" w:rsidRDefault="00211836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836">
        <w:rPr>
          <w:rFonts w:ascii="Times New Roman" w:hAnsi="Times New Roman" w:cs="Times New Roman"/>
          <w:sz w:val="28"/>
          <w:szCs w:val="28"/>
        </w:rPr>
        <w:t>«Речевая развивающая среда в группе детского сада для старшей и подготовительной группы»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1015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3E8" w:rsidRPr="00211836" w:rsidRDefault="00211015" w:rsidP="00211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>Москва, 20</w:t>
      </w:r>
      <w:r w:rsidR="006F03E8" w:rsidRPr="00211836">
        <w:rPr>
          <w:rFonts w:ascii="Times New Roman" w:hAnsi="Times New Roman" w:cs="Times New Roman"/>
          <w:sz w:val="28"/>
          <w:szCs w:val="28"/>
        </w:rPr>
        <w:t>20</w:t>
      </w:r>
    </w:p>
    <w:p w:rsidR="00211836" w:rsidRPr="00211836" w:rsidRDefault="00211836" w:rsidP="002118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3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воспитателей «Речевая развивающая среда в группе детского сада для старшей и подготовительной группы»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836">
        <w:rPr>
          <w:rFonts w:ascii="Times New Roman" w:hAnsi="Times New Roman" w:cs="Times New Roman"/>
          <w:sz w:val="28"/>
          <w:szCs w:val="28"/>
        </w:rPr>
        <w:t xml:space="preserve">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836">
        <w:rPr>
          <w:rFonts w:ascii="Times New Roman" w:hAnsi="Times New Roman" w:cs="Times New Roman"/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836">
        <w:rPr>
          <w:rFonts w:ascii="Times New Roman" w:hAnsi="Times New Roman" w:cs="Times New Roman"/>
          <w:sz w:val="28"/>
          <w:szCs w:val="28"/>
        </w:rPr>
        <w:t xml:space="preserve">Цель построения речевой развивающей среды – насыщение окружающей среды компонентами, обеспечивающими развитие речи ребенка дошкольного возраста. Задачи построения речевой развивающей среды: - обеспечение возможности восприятия и наблюдения за правильной речью; - обеспечение богатства сенсорных представлений; - обеспечение возможности самостоятельной индивидуальной речевой деятельности ребенка; - обеспечение комфортного состояния ребенка в проявлении речевых реакций; - обеспечение возможности исследования и экспериментирования в языковой системе.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Речевая развивающая среда должна способствовать реализации следующих факторов: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836">
        <w:rPr>
          <w:rFonts w:ascii="Times New Roman" w:hAnsi="Times New Roman" w:cs="Times New Roman"/>
          <w:sz w:val="28"/>
          <w:szCs w:val="28"/>
        </w:rPr>
        <w:t>восприятие речи взрослых;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- наблюдение за языком;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- вовлеченность в активную речевую среду;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836">
        <w:rPr>
          <w:rFonts w:ascii="Times New Roman" w:hAnsi="Times New Roman" w:cs="Times New Roman"/>
          <w:sz w:val="28"/>
          <w:szCs w:val="28"/>
        </w:rPr>
        <w:t xml:space="preserve">диалог между взрослыми.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836">
        <w:rPr>
          <w:rFonts w:ascii="Times New Roman" w:hAnsi="Times New Roman" w:cs="Times New Roman"/>
          <w:sz w:val="28"/>
          <w:szCs w:val="28"/>
        </w:rPr>
        <w:t xml:space="preserve">Работая с детьми, педагог должен: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1. Правильно произносить все звуки родного языка, устранять имеющиеся дефекты речи.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2. Иметь ясную,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ѐткую и отчѐтливую речь, т.е. хорошую дикцию.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lastRenderedPageBreak/>
        <w:t xml:space="preserve">3. Использовать в своей речи литературное произношение. </w:t>
      </w:r>
    </w:p>
    <w:p w:rsidR="00211836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4. Стремиться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использовать интонационные средства выразительности с учѐтом содержания высказывания. </w:t>
      </w:r>
    </w:p>
    <w:p w:rsidR="00DA2870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5. В общении с детьми говорить в слегка замедленном темпе, Умеренно громким голосом. </w:t>
      </w:r>
    </w:p>
    <w:p w:rsidR="00DA2870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6. Связно и в доступной форме рассказывать и передавать содержание текстов, точно используя слова и грамматические конструкции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соответственно возрасту детей). </w:t>
      </w:r>
    </w:p>
    <w:p w:rsidR="00DA2870" w:rsidRDefault="00211836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7. Не допускать в разговоре с детьми и с персоналом повышенного тона, грубых выражений. </w:t>
      </w:r>
    </w:p>
    <w:p w:rsidR="00DA2870" w:rsidRDefault="00DA2870" w:rsidP="0021183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Для воспитателя логопедической группы владение образцовой речью – это показатель его профессиональной подготовленности. 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 Особенно,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,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На развитие ребенка-дошкольника большое влияние оказывает окружающее пространство, его наполняемость. Речевые уголки должны быть в группах и привлекать к себе внимание детей, желание играть, именно в данном отведенном пространстве.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>Речевая развивающая среда старшей и подготовительной групп: • Грамотная речь педагога;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• Методы и приемы, направленные на развитие речи как средства общения (знакомство с формулами речевого этикета, целенаправленное формирование всех групп диалогических умений, умений грамотного отстаивания своей точки зрения)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lastRenderedPageBreak/>
        <w:t>• Методы и приемы, направленные на формирование навыков самостоятельного рассказывания (поощрение рассказов детей, трансформация высказываний в связные рассказы, запись и повторение рассказов, уточнения, обобщения)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• Организация деятельности в «уголке интересных вещей» (пополнение уголка – акцент на расширении представлений детей о многообразии окружающего мира, организация восприятия с последующим обсуждением)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• Создание индивидуального «авторского речевого пространства» каждого ребенка.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1836">
        <w:rPr>
          <w:rFonts w:ascii="Times New Roman" w:hAnsi="Times New Roman" w:cs="Times New Roman"/>
          <w:sz w:val="28"/>
          <w:szCs w:val="28"/>
        </w:rPr>
        <w:t>Необходимым атрибутом речевого уголка является зеркало (индивидуальные зеркала, игровой, дидактический, наглядный материал.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Дидактическое оснащение должно соответствовать структуре речевых нарушений детей, их индивидуальным и возрастным особенностям. Наглядный, дидактический материал в речевом уголке меняется, согласно лексической теме.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Речевой уголок желательно разместить рядом с книжным уголком. Оформление уголка должно быть эстетичным, привлекательным для детей, и вызывать стремление к самостоятельной деятельности. Игровой материал должен быть доступным для ребенка. Не следует перегружать уголок оборудованием. Неотъемлемым атрибутом речевого уголка должна быть игрушка – ―одушевленный персонаж‖, 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, вызывать у детей речевой интерес, побуждать к речевой активности. Зона речевого развития должна соответствовать общему оформлению группы. Ей можно придумать название, например «Уголок речи и грамотности», «Учимся говорить правильно», или просто выделить место. В еѐ оформлении необходимо проявить индивидуальность, творчество, чтобы детям хотелось пользоваться представленными материалами и пособиями. Например, еѐ героем может стать </w:t>
      </w:r>
      <w:r w:rsidRPr="00211836">
        <w:rPr>
          <w:rFonts w:ascii="Times New Roman" w:hAnsi="Times New Roman" w:cs="Times New Roman"/>
          <w:sz w:val="28"/>
          <w:szCs w:val="28"/>
        </w:rPr>
        <w:lastRenderedPageBreak/>
        <w:t xml:space="preserve">добрый гном, который будет учить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говорить, или кукла с большим язычком, будет показывать артикуляционную гимнастику, и наоборот, иностранец или инопланетянин, которого дети научат красиво говорить на русском языке.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Наполнение речевого уголка должно отражать все направления работы по развитию речи: - развитие словаря ребѐнка - работа над грамматическим строем речи (обучение различным способам словообразования, формирование грамматически правильной речи) 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 - воспитание звуковой культуры речи (совершенствование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диафрагмальноречевого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 дыхания, развитие слухового внимания и фонематического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слуха, закрепление в речи чистого звукопроизношения, работа над просодическими компонентами речи) - подготовка к обучению и обучение грамоте (знакомство со звукобуквенным анализом и синтезом, деление слов на слоги, анализ предложения) - развитие мелкой моторики и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графомоторной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 функции - знакомство с художественной литературой (можно выделить отдельно в книжный уголок)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Оборудование и наполнение речевой зоны: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Закрепление правильного речевого выдоха и формирование умения контролировать силу и длительность воздушной струи «Листочки»; «Бабочки»; «Волшебный пушок»; лабиринты; разноцветные шарики; султанчики; бумажные снежинки; вертушки — карандаши; колокольчики из фольги на ниточке «Буря в стакане»; «Чей кораблик доберется быстрее»; «Загони мяч в ворота» и др. </w:t>
      </w:r>
      <w:proofErr w:type="gramEnd"/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Формирование фонематического восприятия и слуха 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r w:rsidRPr="00211836">
        <w:rPr>
          <w:rFonts w:ascii="Times New Roman" w:hAnsi="Times New Roman" w:cs="Times New Roman"/>
          <w:sz w:val="28"/>
          <w:szCs w:val="28"/>
        </w:rPr>
        <w:lastRenderedPageBreak/>
        <w:t>игры с парными карточками (звуки: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, Л; С, 3, Ц; Ш, Ж, Щ) ;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 гласных и согласных звуков (домики для твердых и мягких звуков, картинки «камень», «вата») ; индивидуальные пособия для звукобуквенного анализа; схемы слова; звуковые дорожки, звуковая лесенка; альбомы по слоговой структуре слова «Собери букет»; «Делим слова на слоги»; «Найди себе пару»; «Найди, что звучит»;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«Звуковые символы» и др. </w:t>
      </w:r>
      <w:proofErr w:type="gramEnd"/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3. Развитие артикуляционной моторики Предметные картинки-опоры; артикуляционные уклады схемы; артикуляционная гимнастика в альбомах на определенный звук; схема характеристики артикуляции звуков; артикуляционная гимнастика в стихах и картинках; формы артикуляционной гимнастики для губ и языка в символах; альбомы с артикуляционной гимнастикой схема для характеристики звука.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4. Закрепление навыков правильного звукопроизношения поставленных звуков (изолированно, в слогах, словах, в предложениях, в связной речи). 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звуков,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, скороговорки; схема характеристики звуков; схема слова; зеркала в ассортименте Лото на звуки С, 3; Ж,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; Р, Л; «Логопедическое лото»; «Веселая гимнастика»; «Звуки, я вас различаю (Р, Л) »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5. Закрепление навыков, полученных на занятиях по обучению грамоте Магнитная доска; наборы магнитных букв; кассы букв и слогов; символы для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 – буквенного анализа, кубики «Азбука в картинках», «Учись читать», «Умные кубики», «Слоговые кубики» и т. д.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альбом «Изучаем буквы»; пособие «Говорящая азбука»; волшебный домик «Букварь» Н. С. Жукова, «Чтение по слогам», «Читаем с подсказками»; «Тексты с хвостами»;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книжкималышки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 и др. «Назови, прочитай, проверь»; «Научись читать»; «Я учу </w:t>
      </w:r>
      <w:r w:rsidRPr="00211836">
        <w:rPr>
          <w:rFonts w:ascii="Times New Roman" w:hAnsi="Times New Roman" w:cs="Times New Roman"/>
          <w:sz w:val="28"/>
          <w:szCs w:val="28"/>
        </w:rPr>
        <w:lastRenderedPageBreak/>
        <w:t>буквы»; «Найди букву»; «Готов ли ты к школе? »; «Слоговое лото»; «Волшебная тесьма»; «Найди место звука в слове»; «Прочитай по первым звукам»; «Слоговая копилка» и др.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серия «Умные игры», ребусы. 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>6. Активизация словаря, обобщающих понятий и лексико-грамматических категорий Предметные картинки по лексическим темам; «Большие и маленькие» (употребление в уменьшительно-ласкательной форме) «Что из чего сделано»; «Прогноз погоды»; «Одень куклу»; «В мире животных»; «Детский компьютер» и др.</w:t>
      </w:r>
    </w:p>
    <w:p w:rsidR="00DA2870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7. Развитие связной речи Серии сюжетных картинок «Истории в картинках»; разные виды театра;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2118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11836">
        <w:rPr>
          <w:rFonts w:ascii="Times New Roman" w:hAnsi="Times New Roman" w:cs="Times New Roman"/>
          <w:sz w:val="28"/>
          <w:szCs w:val="28"/>
        </w:rPr>
        <w:t>, скороговорки; библиотека детских книг и др. 8. Развитие мелкой моторики Сухой бассейн; массажные валики, мячики, прищепки, трафареты; пальчиковые игры (схемы-памятки по лексическим темам)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1836">
        <w:rPr>
          <w:rFonts w:ascii="Times New Roman" w:hAnsi="Times New Roman" w:cs="Times New Roman"/>
          <w:sz w:val="28"/>
          <w:szCs w:val="28"/>
        </w:rPr>
        <w:t xml:space="preserve"> «Мир твоих фантазий» (различный материал для составления букв); игры на штриховку; «Рисуем по клеточкам»; мозаики; игры-шнуровки и др.</w:t>
      </w:r>
    </w:p>
    <w:p w:rsidR="00211015" w:rsidRPr="00211836" w:rsidRDefault="00211836" w:rsidP="00DA287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36">
        <w:rPr>
          <w:rFonts w:ascii="Times New Roman" w:hAnsi="Times New Roman" w:cs="Times New Roman"/>
          <w:sz w:val="28"/>
          <w:szCs w:val="28"/>
        </w:rPr>
        <w:t>Правильная организация речевой развивающей среды дает возможность для эффективного воспитательного воздействия, создает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деятельности, обеспечивает высокий уровень речевой активности детей, способствует овладению детьми речевыми умениями и навыками в естественной обстановке живой разговорной речи</w:t>
      </w:r>
      <w:r w:rsidR="00DA28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11015" w:rsidRPr="00211836" w:rsidSect="0027311B">
      <w:pgSz w:w="11906" w:h="16838"/>
      <w:pgMar w:top="85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B" w:rsidRDefault="0027311B" w:rsidP="0027311B">
      <w:pPr>
        <w:spacing w:after="0" w:line="240" w:lineRule="auto"/>
      </w:pPr>
      <w:r>
        <w:separator/>
      </w:r>
    </w:p>
  </w:endnote>
  <w:end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B" w:rsidRDefault="0027311B" w:rsidP="0027311B">
      <w:pPr>
        <w:spacing w:after="0" w:line="240" w:lineRule="auto"/>
      </w:pPr>
      <w:r>
        <w:separator/>
      </w:r>
    </w:p>
  </w:footnote>
  <w:foot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32"/>
    <w:multiLevelType w:val="hybridMultilevel"/>
    <w:tmpl w:val="7C8C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C0784A"/>
    <w:multiLevelType w:val="hybridMultilevel"/>
    <w:tmpl w:val="E460D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ED108F"/>
    <w:multiLevelType w:val="hybridMultilevel"/>
    <w:tmpl w:val="030C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1B"/>
    <w:rsid w:val="000A3472"/>
    <w:rsid w:val="00211015"/>
    <w:rsid w:val="00211836"/>
    <w:rsid w:val="0027311B"/>
    <w:rsid w:val="006F03E8"/>
    <w:rsid w:val="00DA2870"/>
    <w:rsid w:val="00DB2285"/>
    <w:rsid w:val="00E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1B"/>
  </w:style>
  <w:style w:type="paragraph" w:styleId="a7">
    <w:name w:val="footer"/>
    <w:basedOn w:val="a"/>
    <w:link w:val="a8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1B"/>
  </w:style>
  <w:style w:type="paragraph" w:customStyle="1" w:styleId="c0">
    <w:name w:val="c0"/>
    <w:basedOn w:val="a"/>
    <w:rsid w:val="002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2020-05-25T08:20:00Z</dcterms:created>
  <dcterms:modified xsi:type="dcterms:W3CDTF">2020-05-25T08:20:00Z</dcterms:modified>
</cp:coreProperties>
</file>